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B0" w:rsidRPr="00A662F5" w:rsidRDefault="00993A3D" w:rsidP="00993A3D">
      <w:pPr>
        <w:wordWrap w:val="0"/>
        <w:autoSpaceDE w:val="0"/>
        <w:autoSpaceDN w:val="0"/>
        <w:adjustRightInd w:val="0"/>
        <w:ind w:right="1400" w:firstLineChars="300" w:firstLine="840"/>
        <w:jc w:val="center"/>
        <w:rPr>
          <w:rFonts w:ascii="仿宋" w:eastAsia="仿宋" w:hAnsi="仿宋" w:cs="宋体"/>
          <w:kern w:val="0"/>
          <w:sz w:val="28"/>
          <w:szCs w:val="36"/>
        </w:rPr>
      </w:pPr>
      <w:r>
        <w:rPr>
          <w:rFonts w:ascii="仿宋" w:eastAsia="仿宋" w:hAnsi="仿宋" w:cs="宋体"/>
          <w:noProof/>
          <w:kern w:val="0"/>
          <w:sz w:val="28"/>
          <w:szCs w:val="36"/>
        </w:rPr>
        <w:drawing>
          <wp:anchor distT="0" distB="0" distL="114300" distR="114300" simplePos="0" relativeHeight="251658240" behindDoc="0" locked="0" layoutInCell="1" allowOverlap="1">
            <wp:simplePos x="0" y="0"/>
            <wp:positionH relativeFrom="column">
              <wp:posOffset>-720090</wp:posOffset>
            </wp:positionH>
            <wp:positionV relativeFrom="paragraph">
              <wp:posOffset>-720090</wp:posOffset>
            </wp:positionV>
            <wp:extent cx="7526655" cy="10645140"/>
            <wp:effectExtent l="0" t="0" r="0" b="0"/>
            <wp:wrapSquare wrapText="bothSides"/>
            <wp:docPr id="1" name="图片 1" descr="D:\磐晟\会务公司\天然气会议\2017培训\法律相关培训\新建文件夹\点供与城镇燃气特许经营权争端法律讲座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法律相关培训\新建文件夹\点供与城镇燃气特许经营权争端法律讲座_页面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6655"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D3A" w:rsidRPr="00360E75" w:rsidRDefault="00663D3A" w:rsidP="00663D3A">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lastRenderedPageBreak/>
        <w:t>附件：</w:t>
      </w:r>
    </w:p>
    <w:p w:rsidR="00663D3A" w:rsidRPr="00360E75" w:rsidRDefault="00663D3A" w:rsidP="00663D3A">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一、组织结构：</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主办单位：北京市中燃联信息咨询中心</w:t>
      </w:r>
    </w:p>
    <w:p w:rsidR="00663D3A"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支持单位：中国天然气行业联合会、上海赵洪升律师事务所</w:t>
      </w:r>
    </w:p>
    <w:p w:rsidR="00663D3A" w:rsidRDefault="00663D3A" w:rsidP="00663D3A">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二、培训目的</w:t>
      </w:r>
      <w:r>
        <w:rPr>
          <w:rFonts w:asciiTheme="minorEastAsia" w:eastAsiaTheme="minorEastAsia" w:hAnsiTheme="minorEastAsia" w:hint="eastAsia"/>
          <w:b/>
          <w:sz w:val="24"/>
          <w:szCs w:val="24"/>
        </w:rPr>
        <w:t>：</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1、通过讲座让学员掌握点供与管道燃气并存及竞争的相关政策法规及斗争策略从而为市场拓展提供支持。</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2、让学员了解点供与城镇燃气特许经营权争端的典型案例。</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3、让学员了解当前法院司法裁判观点及行政主管机关执法倾向。</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4、让学员建立起对点供与特许经营权争端解决的思维意识以及应对方式。</w:t>
      </w:r>
    </w:p>
    <w:p w:rsidR="00663D3A" w:rsidRDefault="00663D3A" w:rsidP="00663D3A">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Pr="00360E75">
        <w:rPr>
          <w:rFonts w:asciiTheme="minorEastAsia" w:eastAsiaTheme="minorEastAsia" w:hAnsiTheme="minorEastAsia" w:hint="eastAsia"/>
          <w:b/>
          <w:sz w:val="24"/>
          <w:szCs w:val="24"/>
        </w:rPr>
        <w:t>培训内容</w:t>
      </w:r>
      <w:r>
        <w:rPr>
          <w:rFonts w:asciiTheme="minorEastAsia" w:eastAsiaTheme="minorEastAsia" w:hAnsiTheme="minorEastAsia" w:hint="eastAsia"/>
          <w:b/>
          <w:sz w:val="24"/>
          <w:szCs w:val="24"/>
        </w:rPr>
        <w:t>：</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（一）点供与城镇燃气现状</w:t>
      </w:r>
    </w:p>
    <w:p w:rsidR="00663D3A" w:rsidRPr="00360E75" w:rsidRDefault="00663D3A" w:rsidP="00663D3A">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点供与城镇管道燃气并存现状</w:t>
      </w:r>
    </w:p>
    <w:p w:rsidR="00663D3A" w:rsidRPr="00360E75" w:rsidRDefault="00663D3A" w:rsidP="00663D3A">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对工业用户点供模式介绍及审批要求</w:t>
      </w:r>
    </w:p>
    <w:p w:rsidR="00663D3A" w:rsidRPr="00360E75" w:rsidRDefault="00663D3A" w:rsidP="00663D3A">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点供的优势及与城镇管道燃气的冲突</w:t>
      </w:r>
    </w:p>
    <w:p w:rsidR="00663D3A" w:rsidRPr="00360E75" w:rsidRDefault="00663D3A" w:rsidP="00663D3A">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点供的劣势</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（二）从相关立法及地方政策法规看点供的发展现状和趋势</w:t>
      </w:r>
    </w:p>
    <w:p w:rsidR="00663D3A" w:rsidRPr="00360E75" w:rsidRDefault="00663D3A" w:rsidP="00663D3A">
      <w:pPr>
        <w:pStyle w:val="Listenabsatz1"/>
        <w:numPr>
          <w:ilvl w:val="0"/>
          <w:numId w:val="15"/>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中央层面对点供的相关政策以及态度</w:t>
      </w:r>
    </w:p>
    <w:p w:rsidR="00663D3A" w:rsidRPr="00360E75" w:rsidRDefault="00663D3A" w:rsidP="00663D3A">
      <w:pPr>
        <w:pStyle w:val="Listenabsatz1"/>
        <w:numPr>
          <w:ilvl w:val="0"/>
          <w:numId w:val="15"/>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各地方政府目前对待工业用户点供的态度不一</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（三）当前法院司法裁判观点及行政主管机关执法倾向</w:t>
      </w:r>
    </w:p>
    <w:p w:rsidR="00663D3A" w:rsidRPr="00360E75" w:rsidRDefault="00663D3A" w:rsidP="00663D3A">
      <w:pPr>
        <w:pStyle w:val="Listenabsatz1"/>
        <w:numPr>
          <w:ilvl w:val="0"/>
          <w:numId w:val="16"/>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法院对点供及管道燃气特许经营权矛盾的司法裁判观点</w:t>
      </w:r>
    </w:p>
    <w:p w:rsidR="00663D3A" w:rsidRPr="00360E75" w:rsidRDefault="00663D3A" w:rsidP="00663D3A">
      <w:pPr>
        <w:pStyle w:val="Listenabsatz1"/>
        <w:numPr>
          <w:ilvl w:val="0"/>
          <w:numId w:val="16"/>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行政机关对点供和城镇管道燃气的执法倾向</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（四）城镇管道燃气企业与点供的博弈分析</w:t>
      </w:r>
    </w:p>
    <w:p w:rsidR="00663D3A" w:rsidRPr="00360E75" w:rsidRDefault="00663D3A" w:rsidP="00663D3A">
      <w:pPr>
        <w:pStyle w:val="Listenabsatz1"/>
        <w:numPr>
          <w:ilvl w:val="0"/>
          <w:numId w:val="18"/>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点供与城镇燃气特许经营权争端的基本解决思路及应对方式</w:t>
      </w:r>
    </w:p>
    <w:p w:rsidR="00663D3A" w:rsidRPr="00360E75" w:rsidRDefault="00663D3A" w:rsidP="00663D3A">
      <w:pPr>
        <w:pStyle w:val="Listenabsatz1"/>
        <w:numPr>
          <w:ilvl w:val="0"/>
          <w:numId w:val="18"/>
        </w:numPr>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处理点供与城镇燃气特许经营权争端的注意事项</w:t>
      </w:r>
    </w:p>
    <w:p w:rsidR="00663D3A" w:rsidRPr="00360E75" w:rsidRDefault="00663D3A" w:rsidP="00663D3A">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Pr="00360E75">
        <w:rPr>
          <w:rFonts w:asciiTheme="minorEastAsia" w:eastAsiaTheme="minorEastAsia" w:hAnsiTheme="minorEastAsia" w:hint="eastAsia"/>
          <w:b/>
          <w:sz w:val="24"/>
          <w:szCs w:val="24"/>
        </w:rPr>
        <w:t>培训时间、地点、费用</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培训时间：2017年</w:t>
      </w:r>
      <w:r w:rsidR="00486C6B">
        <w:rPr>
          <w:rFonts w:asciiTheme="minorEastAsia" w:eastAsiaTheme="minorEastAsia" w:hAnsiTheme="minorEastAsia"/>
          <w:sz w:val="24"/>
          <w:szCs w:val="24"/>
        </w:rPr>
        <w:t>6</w:t>
      </w:r>
      <w:r w:rsidRPr="00360E7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sidR="00486C6B">
        <w:rPr>
          <w:rFonts w:asciiTheme="minorEastAsia" w:eastAsiaTheme="minorEastAsia" w:hAnsiTheme="minorEastAsia"/>
          <w:sz w:val="24"/>
          <w:szCs w:val="24"/>
        </w:rPr>
        <w:t>4</w:t>
      </w:r>
      <w:r w:rsidRPr="00360E75">
        <w:rPr>
          <w:rFonts w:asciiTheme="minorEastAsia" w:eastAsiaTheme="minorEastAsia" w:hAnsiTheme="minorEastAsia" w:hint="eastAsia"/>
          <w:sz w:val="24"/>
          <w:szCs w:val="24"/>
        </w:rPr>
        <w:t>日</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培训地点：</w:t>
      </w:r>
      <w:r w:rsidR="003947CB">
        <w:rPr>
          <w:rFonts w:asciiTheme="minorEastAsia" w:eastAsiaTheme="minorEastAsia" w:hAnsiTheme="minorEastAsia" w:hint="eastAsia"/>
          <w:sz w:val="24"/>
          <w:szCs w:val="24"/>
        </w:rPr>
        <w:t>武汉</w:t>
      </w:r>
    </w:p>
    <w:p w:rsidR="00663D3A" w:rsidRPr="00360E75"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培训费用：5000元/人</w:t>
      </w:r>
    </w:p>
    <w:p w:rsidR="00663D3A" w:rsidRPr="00F712F2" w:rsidRDefault="00663D3A" w:rsidP="00663D3A">
      <w:pPr>
        <w:pStyle w:val="Listenabsatz1"/>
        <w:spacing w:line="360"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663D3A" w:rsidRDefault="00663D3A" w:rsidP="00663D3A">
      <w:pPr>
        <w:pStyle w:val="Listenabsatz1"/>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授课专</w:t>
      </w:r>
      <w:r>
        <w:rPr>
          <w:rFonts w:asciiTheme="minorEastAsia" w:eastAsiaTheme="minorEastAsia" w:hAnsiTheme="minorEastAsia"/>
          <w:sz w:val="24"/>
          <w:szCs w:val="24"/>
        </w:rPr>
        <w:t>家</w:t>
      </w:r>
      <w:r w:rsidRPr="00A34D07">
        <w:rPr>
          <w:rFonts w:asciiTheme="minorEastAsia" w:eastAsiaTheme="minorEastAsia" w:hAnsiTheme="minorEastAsia" w:hint="eastAsia"/>
          <w:sz w:val="24"/>
          <w:szCs w:val="24"/>
        </w:rPr>
        <w:t>拥有大型工业客户（包括特大央企钢铁集团、年用气量一亿方以上的特大</w:t>
      </w:r>
      <w:r>
        <w:rPr>
          <w:rFonts w:asciiTheme="minorEastAsia" w:eastAsiaTheme="minorEastAsia" w:hAnsiTheme="minorEastAsia" w:hint="eastAsia"/>
          <w:sz w:val="24"/>
          <w:szCs w:val="24"/>
        </w:rPr>
        <w:t>型玻璃集团等）的城市燃气与点供斗争经验，</w:t>
      </w:r>
      <w:r w:rsidRPr="00A34D07">
        <w:rPr>
          <w:rFonts w:asciiTheme="minorEastAsia" w:eastAsiaTheme="minorEastAsia" w:hAnsiTheme="minorEastAsia" w:hint="eastAsia"/>
          <w:sz w:val="24"/>
          <w:szCs w:val="24"/>
        </w:rPr>
        <w:t>拥有良好的处理政府关系经验，参与</w:t>
      </w:r>
      <w:r>
        <w:rPr>
          <w:rFonts w:asciiTheme="minorEastAsia" w:eastAsiaTheme="minorEastAsia" w:hAnsiTheme="minorEastAsia" w:hint="eastAsia"/>
          <w:sz w:val="24"/>
          <w:szCs w:val="24"/>
        </w:rPr>
        <w:t>过</w:t>
      </w:r>
      <w:r w:rsidRPr="00A34D07">
        <w:rPr>
          <w:rFonts w:asciiTheme="minorEastAsia" w:eastAsiaTheme="minorEastAsia" w:hAnsiTheme="minorEastAsia" w:hint="eastAsia"/>
          <w:sz w:val="24"/>
          <w:szCs w:val="24"/>
        </w:rPr>
        <w:t>省部级领导、厅局级领导、县处级领导主持的燃气项目谈判及区域整合会议数十次，在解决城镇燃气特许经营权争端及点供争端</w:t>
      </w:r>
      <w:r>
        <w:rPr>
          <w:rFonts w:asciiTheme="minorEastAsia" w:eastAsiaTheme="minorEastAsia" w:hAnsiTheme="minorEastAsia" w:hint="eastAsia"/>
          <w:sz w:val="24"/>
          <w:szCs w:val="24"/>
        </w:rPr>
        <w:t>方</w:t>
      </w:r>
      <w:r>
        <w:rPr>
          <w:rFonts w:asciiTheme="minorEastAsia" w:eastAsiaTheme="minorEastAsia" w:hAnsiTheme="minorEastAsia"/>
          <w:sz w:val="24"/>
          <w:szCs w:val="24"/>
        </w:rPr>
        <w:t>面</w:t>
      </w:r>
      <w:r>
        <w:rPr>
          <w:rFonts w:asciiTheme="minorEastAsia" w:eastAsiaTheme="minorEastAsia" w:hAnsiTheme="minorEastAsia" w:hint="eastAsia"/>
          <w:sz w:val="24"/>
          <w:szCs w:val="24"/>
        </w:rPr>
        <w:t>具</w:t>
      </w:r>
      <w:r>
        <w:rPr>
          <w:rFonts w:asciiTheme="minorEastAsia" w:eastAsiaTheme="minorEastAsia" w:hAnsiTheme="minorEastAsia"/>
          <w:sz w:val="24"/>
          <w:szCs w:val="24"/>
        </w:rPr>
        <w:t>有</w:t>
      </w:r>
      <w:r w:rsidRPr="00A34D07">
        <w:rPr>
          <w:rFonts w:asciiTheme="minorEastAsia" w:eastAsiaTheme="minorEastAsia" w:hAnsiTheme="minorEastAsia" w:hint="eastAsia"/>
          <w:sz w:val="24"/>
          <w:szCs w:val="24"/>
        </w:rPr>
        <w:t>创新型的法律解决方案。</w:t>
      </w:r>
      <w:r>
        <w:rPr>
          <w:rFonts w:asciiTheme="minorEastAsia" w:eastAsiaTheme="minorEastAsia" w:hAnsiTheme="minorEastAsia" w:hint="eastAsia"/>
          <w:sz w:val="24"/>
          <w:szCs w:val="24"/>
        </w:rPr>
        <w:t>本</w:t>
      </w:r>
      <w:r>
        <w:rPr>
          <w:rFonts w:asciiTheme="minorEastAsia" w:eastAsiaTheme="minorEastAsia" w:hAnsiTheme="minorEastAsia"/>
          <w:sz w:val="24"/>
          <w:szCs w:val="24"/>
        </w:rPr>
        <w:t>期</w:t>
      </w:r>
      <w:r>
        <w:rPr>
          <w:rFonts w:asciiTheme="minorEastAsia" w:eastAsiaTheme="minorEastAsia" w:hAnsiTheme="minorEastAsia" w:hint="eastAsia"/>
          <w:sz w:val="24"/>
          <w:szCs w:val="24"/>
        </w:rPr>
        <w:t>参</w:t>
      </w:r>
      <w:r>
        <w:rPr>
          <w:rFonts w:asciiTheme="minorEastAsia" w:eastAsiaTheme="minorEastAsia" w:hAnsiTheme="minorEastAsia"/>
          <w:sz w:val="24"/>
          <w:szCs w:val="24"/>
        </w:rPr>
        <w:t>会</w:t>
      </w:r>
      <w:r>
        <w:rPr>
          <w:rFonts w:asciiTheme="minorEastAsia" w:eastAsiaTheme="minorEastAsia" w:hAnsiTheme="minorEastAsia" w:hint="eastAsia"/>
          <w:sz w:val="24"/>
          <w:szCs w:val="24"/>
        </w:rPr>
        <w:t>学</w:t>
      </w:r>
      <w:r>
        <w:rPr>
          <w:rFonts w:asciiTheme="minorEastAsia" w:eastAsiaTheme="minorEastAsia" w:hAnsiTheme="minorEastAsia"/>
          <w:sz w:val="24"/>
          <w:szCs w:val="24"/>
        </w:rPr>
        <w:t>员</w:t>
      </w:r>
      <w:r>
        <w:rPr>
          <w:rFonts w:asciiTheme="minorEastAsia" w:eastAsiaTheme="minorEastAsia" w:hAnsiTheme="minorEastAsia" w:hint="eastAsia"/>
          <w:sz w:val="24"/>
          <w:szCs w:val="24"/>
        </w:rPr>
        <w:t>，专</w:t>
      </w:r>
      <w:r>
        <w:rPr>
          <w:rFonts w:asciiTheme="minorEastAsia" w:eastAsiaTheme="minorEastAsia" w:hAnsiTheme="minorEastAsia"/>
          <w:sz w:val="24"/>
          <w:szCs w:val="24"/>
        </w:rPr>
        <w:t>家将根据您所属区域及</w:t>
      </w:r>
      <w:r>
        <w:rPr>
          <w:rFonts w:asciiTheme="minorEastAsia" w:eastAsiaTheme="minorEastAsia" w:hAnsiTheme="minorEastAsia" w:hint="eastAsia"/>
          <w:sz w:val="24"/>
          <w:szCs w:val="24"/>
        </w:rPr>
        <w:t>点</w:t>
      </w:r>
      <w:r>
        <w:rPr>
          <w:rFonts w:asciiTheme="minorEastAsia" w:eastAsiaTheme="minorEastAsia" w:hAnsiTheme="minorEastAsia"/>
          <w:sz w:val="24"/>
          <w:szCs w:val="24"/>
        </w:rPr>
        <w:t>供涉及的</w:t>
      </w:r>
      <w:r>
        <w:rPr>
          <w:rFonts w:asciiTheme="minorEastAsia" w:eastAsiaTheme="minorEastAsia" w:hAnsiTheme="minorEastAsia" w:hint="eastAsia"/>
          <w:sz w:val="24"/>
          <w:szCs w:val="24"/>
        </w:rPr>
        <w:t>地</w:t>
      </w:r>
      <w:r>
        <w:rPr>
          <w:rFonts w:asciiTheme="minorEastAsia" w:eastAsiaTheme="minorEastAsia" w:hAnsiTheme="minorEastAsia"/>
          <w:sz w:val="24"/>
          <w:szCs w:val="24"/>
        </w:rPr>
        <w:t>区进行详解。</w:t>
      </w:r>
    </w:p>
    <w:p w:rsidR="00663D3A" w:rsidRPr="00360E75" w:rsidRDefault="00663D3A" w:rsidP="00663D3A">
      <w:pPr>
        <w:pStyle w:val="Listenabsatz1"/>
        <w:spacing w:line="360" w:lineRule="auto"/>
        <w:ind w:left="0"/>
        <w:rPr>
          <w:rFonts w:ascii="义启小魏楷" w:eastAsia="义启小魏楷" w:hAnsi="义启小魏楷" w:cs="义启小魏楷"/>
          <w:b/>
          <w:bCs/>
          <w:sz w:val="24"/>
          <w:szCs w:val="24"/>
        </w:rPr>
      </w:pPr>
      <w:r>
        <w:rPr>
          <w:rFonts w:asciiTheme="minorEastAsia" w:eastAsiaTheme="minorEastAsia" w:hAnsiTheme="minorEastAsia" w:hint="eastAsia"/>
          <w:sz w:val="24"/>
          <w:szCs w:val="24"/>
        </w:rPr>
        <w:t>另附：</w:t>
      </w:r>
    </w:p>
    <w:p w:rsidR="00663D3A" w:rsidRPr="00C27745" w:rsidRDefault="00663D3A" w:rsidP="004B4838">
      <w:pPr>
        <w:spacing w:line="300" w:lineRule="auto"/>
        <w:jc w:val="center"/>
        <w:rPr>
          <w:rFonts w:ascii="义启小魏楷" w:eastAsia="义启小魏楷" w:hAnsi="义启小魏楷" w:cs="义启小魏楷"/>
          <w:b/>
          <w:bCs/>
          <w:sz w:val="32"/>
          <w:szCs w:val="32"/>
        </w:rPr>
      </w:pPr>
      <w:r w:rsidRPr="00C27745">
        <w:rPr>
          <w:rFonts w:ascii="义启小魏楷" w:eastAsia="义启小魏楷" w:hAnsi="义启小魏楷" w:cs="义启小魏楷" w:hint="eastAsia"/>
          <w:b/>
          <w:bCs/>
          <w:sz w:val="32"/>
          <w:szCs w:val="32"/>
        </w:rPr>
        <w:t>城镇燃气企业投资人、董事长及总经理战略研修班</w:t>
      </w:r>
    </w:p>
    <w:p w:rsidR="00663D3A" w:rsidRPr="008B05A0" w:rsidRDefault="00663D3A" w:rsidP="004B4838">
      <w:pPr>
        <w:pStyle w:val="Listenabsatz1"/>
        <w:spacing w:line="336" w:lineRule="auto"/>
        <w:ind w:left="0"/>
        <w:rPr>
          <w:rFonts w:asciiTheme="minorEastAsia" w:eastAsiaTheme="minorEastAsia" w:hAnsiTheme="minorEastAsia"/>
          <w:b/>
          <w:sz w:val="24"/>
          <w:szCs w:val="24"/>
        </w:rPr>
      </w:pPr>
      <w:r w:rsidRPr="008B05A0">
        <w:rPr>
          <w:rFonts w:asciiTheme="minorEastAsia" w:eastAsiaTheme="minorEastAsia" w:hAnsiTheme="minorEastAsia" w:hint="eastAsia"/>
          <w:b/>
          <w:sz w:val="24"/>
          <w:szCs w:val="24"/>
        </w:rPr>
        <w:t>一、培训目的</w:t>
      </w:r>
      <w:r>
        <w:rPr>
          <w:rFonts w:asciiTheme="minorEastAsia" w:eastAsiaTheme="minorEastAsia" w:hAnsiTheme="minorEastAsia" w:hint="eastAsia"/>
          <w:b/>
          <w:sz w:val="24"/>
          <w:szCs w:val="24"/>
        </w:rPr>
        <w:t>：</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 通过学习让学员对中央最新政策及法规对于城镇燃气企业的影响有所了解与学习。</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2.让学员学习中小型民营城镇燃气企业与特大型燃气集团博弈生存之道。</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3.让学员了解相关实际案例，学习如何把握整体纠纷解决方向及城镇燃气企业运营管理。</w:t>
      </w:r>
    </w:p>
    <w:p w:rsidR="00663D3A" w:rsidRPr="008B05A0" w:rsidRDefault="00663D3A" w:rsidP="004B4838">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8B05A0">
        <w:rPr>
          <w:rFonts w:asciiTheme="minorEastAsia" w:eastAsiaTheme="minorEastAsia" w:hAnsiTheme="minorEastAsia" w:hint="eastAsia"/>
          <w:sz w:val="24"/>
          <w:szCs w:val="24"/>
        </w:rPr>
        <w:t>培训对象</w:t>
      </w:r>
      <w:r>
        <w:rPr>
          <w:rFonts w:asciiTheme="minorEastAsia" w:eastAsiaTheme="minorEastAsia" w:hAnsiTheme="minorEastAsia" w:hint="eastAsia"/>
          <w:sz w:val="24"/>
          <w:szCs w:val="24"/>
        </w:rPr>
        <w:t>：</w:t>
      </w:r>
      <w:r w:rsidRPr="008B05A0">
        <w:rPr>
          <w:rFonts w:asciiTheme="minorEastAsia" w:eastAsiaTheme="minorEastAsia" w:hAnsiTheme="minorEastAsia" w:hint="eastAsia"/>
          <w:sz w:val="24"/>
          <w:szCs w:val="24"/>
        </w:rPr>
        <w:t>中小型城镇燃气的投资人、董事长及总经理</w:t>
      </w:r>
    </w:p>
    <w:p w:rsidR="00663D3A" w:rsidRPr="008B05A0" w:rsidRDefault="00663D3A" w:rsidP="004B4838">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8B05A0">
        <w:rPr>
          <w:rFonts w:asciiTheme="minorEastAsia" w:eastAsiaTheme="minorEastAsia" w:hAnsiTheme="minorEastAsia" w:hint="eastAsia"/>
          <w:sz w:val="24"/>
          <w:szCs w:val="24"/>
        </w:rPr>
        <w:t>、研修内容</w:t>
      </w:r>
      <w:r>
        <w:rPr>
          <w:rFonts w:asciiTheme="minorEastAsia" w:eastAsiaTheme="minorEastAsia" w:hAnsiTheme="minorEastAsia" w:hint="eastAsia"/>
          <w:sz w:val="24"/>
          <w:szCs w:val="24"/>
        </w:rPr>
        <w:t>：</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1、2016-2017年中央最新政策及法规对于城镇燃气企业的影响——城镇燃气企业是迎难而上还是乘势而为？</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2、“以战役上进攻掩护战略上撤退”——中小型民营城镇燃气企业与特大型燃气集团博弈生存之道。</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3、被取消特许经营权或者被法院判决特许经营权无效的城镇燃气企业如何“起死回生”甚至获得高额回报？</w:t>
      </w:r>
    </w:p>
    <w:p w:rsidR="00663D3A" w:rsidRPr="008B05A0" w:rsidRDefault="00663D3A" w:rsidP="004B4838">
      <w:pPr>
        <w:pStyle w:val="Listenabsatz1"/>
        <w:spacing w:line="336" w:lineRule="auto"/>
        <w:ind w:left="0"/>
        <w:rPr>
          <w:rFonts w:asciiTheme="minorEastAsia" w:eastAsiaTheme="minorEastAsia" w:hAnsiTheme="minorEastAsia"/>
          <w:b/>
          <w:sz w:val="24"/>
          <w:szCs w:val="24"/>
        </w:rPr>
      </w:pPr>
      <w:r w:rsidRPr="008B05A0">
        <w:rPr>
          <w:rFonts w:asciiTheme="minorEastAsia" w:eastAsiaTheme="minorEastAsia" w:hAnsiTheme="minorEastAsia" w:hint="eastAsia"/>
          <w:b/>
          <w:sz w:val="24"/>
          <w:szCs w:val="24"/>
        </w:rPr>
        <w:t>四、培训时间、地点、费用：</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培训时间：2017年7月15日</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培训地点：上海</w:t>
      </w:r>
      <w:r>
        <w:rPr>
          <w:rFonts w:asciiTheme="minorEastAsia" w:eastAsiaTheme="minorEastAsia" w:hAnsiTheme="minorEastAsia" w:hint="eastAsia"/>
          <w:sz w:val="24"/>
          <w:szCs w:val="24"/>
        </w:rPr>
        <w:t>市</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培训费用：</w:t>
      </w:r>
      <w:r>
        <w:rPr>
          <w:rFonts w:asciiTheme="minorEastAsia" w:eastAsiaTheme="minorEastAsia" w:hAnsiTheme="minorEastAsia" w:hint="eastAsia"/>
          <w:sz w:val="24"/>
          <w:szCs w:val="24"/>
        </w:rPr>
        <w:t>30000</w:t>
      </w:r>
      <w:r w:rsidRPr="008B05A0">
        <w:rPr>
          <w:rFonts w:asciiTheme="minorEastAsia" w:eastAsiaTheme="minorEastAsia" w:hAnsiTheme="minorEastAsia" w:hint="eastAsia"/>
          <w:sz w:val="24"/>
          <w:szCs w:val="24"/>
        </w:rPr>
        <w:t>元/人（限</w:t>
      </w:r>
      <w:r>
        <w:rPr>
          <w:rFonts w:asciiTheme="minorEastAsia" w:eastAsiaTheme="minorEastAsia" w:hAnsiTheme="minorEastAsia" w:hint="eastAsia"/>
          <w:sz w:val="24"/>
          <w:szCs w:val="24"/>
        </w:rPr>
        <w:t>额10名</w:t>
      </w:r>
      <w:r w:rsidRPr="008B05A0">
        <w:rPr>
          <w:rFonts w:asciiTheme="minorEastAsia" w:eastAsiaTheme="minorEastAsia" w:hAnsiTheme="minorEastAsia" w:hint="eastAsia"/>
          <w:sz w:val="24"/>
          <w:szCs w:val="24"/>
        </w:rPr>
        <w:t>）</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810321" w:rsidRDefault="00663D3A" w:rsidP="004B4838">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Pr="008B05A0">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近</w:t>
      </w:r>
      <w:r>
        <w:rPr>
          <w:rFonts w:asciiTheme="minorEastAsia" w:eastAsiaTheme="minorEastAsia" w:hAnsiTheme="minorEastAsia"/>
          <w:b/>
          <w:sz w:val="24"/>
          <w:szCs w:val="24"/>
        </w:rPr>
        <w:t>期其他培训安排</w:t>
      </w:r>
      <w:r w:rsidRPr="008B05A0">
        <w:rPr>
          <w:rFonts w:asciiTheme="minorEastAsia" w:eastAsiaTheme="minorEastAsia" w:hAnsiTheme="minorEastAsia" w:hint="eastAsia"/>
          <w:b/>
          <w:sz w:val="24"/>
          <w:szCs w:val="24"/>
        </w:rPr>
        <w:t>：</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4A2573">
        <w:rPr>
          <w:rFonts w:asciiTheme="minorEastAsia" w:eastAsiaTheme="minorEastAsia" w:hAnsiTheme="minorEastAsia" w:hint="eastAsia"/>
          <w:sz w:val="24"/>
          <w:szCs w:val="24"/>
        </w:rPr>
        <w:t>《燃气行业营销与市场拓展技能高效特训班</w:t>
      </w:r>
      <w:r w:rsidRPr="004A2573">
        <w:rPr>
          <w:rFonts w:asciiTheme="minorEastAsia" w:eastAsiaTheme="minorEastAsia" w:hAnsiTheme="minorEastAsia"/>
          <w:sz w:val="24"/>
          <w:szCs w:val="24"/>
        </w:rPr>
        <w:t>》</w:t>
      </w:r>
      <w:r w:rsidRPr="004A2573">
        <w:rPr>
          <w:rFonts w:asciiTheme="minorEastAsia" w:eastAsiaTheme="minorEastAsia" w:hAnsiTheme="minorEastAsia" w:hint="eastAsia"/>
          <w:sz w:val="24"/>
          <w:szCs w:val="24"/>
        </w:rPr>
        <w:t>时间：</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月1</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-18日  地</w:t>
      </w:r>
      <w:r w:rsidRPr="004A2573">
        <w:rPr>
          <w:rFonts w:asciiTheme="minorEastAsia" w:eastAsiaTheme="minorEastAsia" w:hAnsiTheme="minorEastAsia"/>
          <w:sz w:val="24"/>
          <w:szCs w:val="24"/>
        </w:rPr>
        <w:t>点：北京</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2、《燃气</w:t>
      </w:r>
      <w:r>
        <w:rPr>
          <w:rFonts w:asciiTheme="minorEastAsia" w:eastAsiaTheme="minorEastAsia" w:hAnsiTheme="minorEastAsia"/>
          <w:sz w:val="24"/>
          <w:szCs w:val="24"/>
        </w:rPr>
        <w:t>安全</w:t>
      </w:r>
      <w:r>
        <w:rPr>
          <w:rFonts w:asciiTheme="minorEastAsia" w:eastAsiaTheme="minorEastAsia" w:hAnsiTheme="minorEastAsia" w:hint="eastAsia"/>
          <w:sz w:val="24"/>
          <w:szCs w:val="24"/>
        </w:rPr>
        <w:t>与</w:t>
      </w:r>
      <w:r>
        <w:rPr>
          <w:rFonts w:asciiTheme="minorEastAsia" w:eastAsiaTheme="minorEastAsia" w:hAnsiTheme="minorEastAsia"/>
          <w:sz w:val="24"/>
          <w:szCs w:val="24"/>
        </w:rPr>
        <w:t>运营管理高级</w:t>
      </w:r>
      <w:r>
        <w:rPr>
          <w:rFonts w:asciiTheme="minorEastAsia" w:eastAsiaTheme="minorEastAsia" w:hAnsiTheme="minorEastAsia" w:hint="eastAsia"/>
          <w:sz w:val="24"/>
          <w:szCs w:val="24"/>
        </w:rPr>
        <w:t>研修</w:t>
      </w:r>
      <w:r>
        <w:rPr>
          <w:rFonts w:asciiTheme="minorEastAsia" w:eastAsiaTheme="minorEastAsia" w:hAnsiTheme="minorEastAsia"/>
          <w:sz w:val="24"/>
          <w:szCs w:val="24"/>
        </w:rPr>
        <w:t>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6月20-23日   地点</w:t>
      </w:r>
      <w:r>
        <w:rPr>
          <w:rFonts w:asciiTheme="minorEastAsia" w:eastAsiaTheme="minorEastAsia" w:hAnsiTheme="minorEastAsia"/>
          <w:sz w:val="24"/>
          <w:szCs w:val="24"/>
        </w:rPr>
        <w:t>：北京</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3、《天然</w:t>
      </w:r>
      <w:r>
        <w:rPr>
          <w:rFonts w:asciiTheme="minorEastAsia" w:eastAsiaTheme="minorEastAsia" w:hAnsiTheme="minorEastAsia"/>
          <w:sz w:val="24"/>
          <w:szCs w:val="24"/>
        </w:rPr>
        <w:t>气行业</w:t>
      </w:r>
      <w:r>
        <w:rPr>
          <w:rFonts w:asciiTheme="minorEastAsia" w:eastAsiaTheme="minorEastAsia" w:hAnsiTheme="minorEastAsia" w:hint="eastAsia"/>
          <w:sz w:val="24"/>
          <w:szCs w:val="24"/>
        </w:rPr>
        <w:t>人</w:t>
      </w:r>
      <w:r>
        <w:rPr>
          <w:rFonts w:asciiTheme="minorEastAsia" w:eastAsiaTheme="minorEastAsia" w:hAnsiTheme="minorEastAsia"/>
          <w:sz w:val="24"/>
          <w:szCs w:val="24"/>
        </w:rPr>
        <w:t>力资源</w:t>
      </w:r>
      <w:r>
        <w:rPr>
          <w:rFonts w:asciiTheme="minorEastAsia" w:eastAsiaTheme="minorEastAsia" w:hAnsiTheme="minorEastAsia" w:hint="eastAsia"/>
          <w:sz w:val="24"/>
          <w:szCs w:val="24"/>
        </w:rPr>
        <w:t>培训</w:t>
      </w:r>
      <w:r>
        <w:rPr>
          <w:rFonts w:asciiTheme="minorEastAsia" w:eastAsiaTheme="minorEastAsia" w:hAnsiTheme="minorEastAsia"/>
          <w:sz w:val="24"/>
          <w:szCs w:val="24"/>
        </w:rPr>
        <w:t>讲</w:t>
      </w:r>
      <w:r>
        <w:rPr>
          <w:rFonts w:asciiTheme="minorEastAsia" w:eastAsiaTheme="minorEastAsia" w:hAnsiTheme="minorEastAsia" w:hint="eastAsia"/>
          <w:sz w:val="24"/>
          <w:szCs w:val="24"/>
        </w:rPr>
        <w:t>座</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7月21日  地</w:t>
      </w:r>
      <w:r>
        <w:rPr>
          <w:rFonts w:asciiTheme="minorEastAsia" w:eastAsiaTheme="minorEastAsia" w:hAnsiTheme="minorEastAsia"/>
          <w:sz w:val="24"/>
          <w:szCs w:val="24"/>
        </w:rPr>
        <w:t>点：大连</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LNG点供</w:t>
      </w:r>
      <w:r>
        <w:rPr>
          <w:rFonts w:asciiTheme="minorEastAsia" w:eastAsiaTheme="minorEastAsia" w:hAnsiTheme="minorEastAsia"/>
          <w:sz w:val="24"/>
          <w:szCs w:val="24"/>
        </w:rPr>
        <w:t>模式、安全运营、利润最大化发</w:t>
      </w:r>
      <w:r>
        <w:rPr>
          <w:rFonts w:asciiTheme="minorEastAsia" w:eastAsiaTheme="minorEastAsia" w:hAnsiTheme="minorEastAsia" w:hint="eastAsia"/>
          <w:sz w:val="24"/>
          <w:szCs w:val="24"/>
        </w:rPr>
        <w:t>展</w:t>
      </w:r>
      <w:r>
        <w:rPr>
          <w:rFonts w:asciiTheme="minorEastAsia" w:eastAsiaTheme="minorEastAsia" w:hAnsiTheme="minorEastAsia"/>
          <w:sz w:val="24"/>
          <w:szCs w:val="24"/>
        </w:rPr>
        <w:t>策略培训班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 xml:space="preserve">7月24-28日 </w:t>
      </w:r>
      <w:r>
        <w:rPr>
          <w:rFonts w:asciiTheme="minorEastAsia" w:eastAsiaTheme="minorEastAsia" w:hAnsiTheme="minorEastAsia"/>
          <w:sz w:val="24"/>
          <w:szCs w:val="24"/>
        </w:rPr>
        <w:t>大连</w:t>
      </w:r>
    </w:p>
    <w:p w:rsidR="004F45B3" w:rsidRPr="00810321" w:rsidRDefault="004F45B3" w:rsidP="004F45B3">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、《城市</w:t>
      </w:r>
      <w:r>
        <w:rPr>
          <w:rFonts w:asciiTheme="minorEastAsia" w:eastAsiaTheme="minorEastAsia" w:hAnsiTheme="minorEastAsia"/>
          <w:sz w:val="24"/>
          <w:szCs w:val="24"/>
        </w:rPr>
        <w:t>燃气</w:t>
      </w:r>
      <w:r>
        <w:rPr>
          <w:rFonts w:asciiTheme="minorEastAsia" w:eastAsiaTheme="minorEastAsia" w:hAnsiTheme="minorEastAsia" w:hint="eastAsia"/>
          <w:sz w:val="24"/>
          <w:szCs w:val="24"/>
        </w:rPr>
        <w:t>计</w:t>
      </w:r>
      <w:r>
        <w:rPr>
          <w:rFonts w:asciiTheme="minorEastAsia" w:eastAsiaTheme="minorEastAsia" w:hAnsiTheme="minorEastAsia"/>
          <w:sz w:val="24"/>
          <w:szCs w:val="24"/>
        </w:rPr>
        <w:t>量培训》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间：7</w:t>
      </w:r>
      <w:r>
        <w:rPr>
          <w:rFonts w:asciiTheme="minorEastAsia" w:eastAsiaTheme="minorEastAsia" w:hAnsiTheme="minorEastAsia" w:hint="eastAsia"/>
          <w:sz w:val="24"/>
          <w:szCs w:val="24"/>
        </w:rPr>
        <w:t>月</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r>
        <w:rPr>
          <w:rFonts w:asciiTheme="minorEastAsia" w:eastAsiaTheme="minorEastAsia" w:hAnsiTheme="minorEastAsia"/>
          <w:sz w:val="24"/>
          <w:szCs w:val="24"/>
        </w:rPr>
        <w:t>29</w:t>
      </w:r>
      <w:r>
        <w:rPr>
          <w:rFonts w:asciiTheme="minorEastAsia" w:eastAsiaTheme="minorEastAsia" w:hAnsiTheme="minorEastAsia" w:hint="eastAsia"/>
          <w:sz w:val="24"/>
          <w:szCs w:val="24"/>
        </w:rPr>
        <w:t>日  地</w:t>
      </w:r>
      <w:r>
        <w:rPr>
          <w:rFonts w:asciiTheme="minorEastAsia" w:eastAsiaTheme="minorEastAsia" w:hAnsiTheme="minorEastAsia"/>
          <w:sz w:val="24"/>
          <w:szCs w:val="24"/>
        </w:rPr>
        <w:t>点：</w:t>
      </w:r>
      <w:r>
        <w:rPr>
          <w:rFonts w:asciiTheme="minorEastAsia" w:eastAsiaTheme="minorEastAsia" w:hAnsiTheme="minorEastAsia" w:hint="eastAsia"/>
          <w:sz w:val="24"/>
          <w:szCs w:val="24"/>
        </w:rPr>
        <w:t>大</w:t>
      </w:r>
      <w:r>
        <w:rPr>
          <w:rFonts w:asciiTheme="minorEastAsia" w:eastAsiaTheme="minorEastAsia" w:hAnsiTheme="minorEastAsia"/>
          <w:sz w:val="24"/>
          <w:szCs w:val="24"/>
        </w:rPr>
        <w:t>连</w:t>
      </w:r>
    </w:p>
    <w:p w:rsidR="004F45B3" w:rsidRPr="007521E5" w:rsidRDefault="004F45B3" w:rsidP="004F45B3">
      <w:pPr>
        <w:pStyle w:val="Listenabsatz1"/>
        <w:spacing w:line="360" w:lineRule="auto"/>
        <w:ind w:left="0"/>
        <w:rPr>
          <w:rFonts w:ascii="仿宋" w:eastAsia="仿宋" w:hAnsi="仿宋"/>
          <w:b/>
          <w:sz w:val="24"/>
        </w:rPr>
      </w:pPr>
      <w:r>
        <w:rPr>
          <w:rFonts w:asciiTheme="minorEastAsia" w:eastAsiaTheme="minorEastAsia" w:hAnsiTheme="minorEastAsia" w:hint="eastAsia"/>
          <w:b/>
          <w:sz w:val="24"/>
          <w:szCs w:val="24"/>
        </w:rPr>
        <w:t>组</w:t>
      </w:r>
      <w:r>
        <w:rPr>
          <w:rFonts w:asciiTheme="minorEastAsia" w:eastAsiaTheme="minorEastAsia" w:hAnsiTheme="minorEastAsia"/>
          <w:b/>
          <w:sz w:val="24"/>
          <w:szCs w:val="24"/>
        </w:rPr>
        <w:t>委会</w:t>
      </w:r>
      <w:r>
        <w:rPr>
          <w:rFonts w:asciiTheme="minorEastAsia" w:eastAsiaTheme="minorEastAsia" w:hAnsiTheme="minorEastAsia" w:hint="eastAsia"/>
          <w:b/>
          <w:sz w:val="24"/>
          <w:szCs w:val="24"/>
        </w:rPr>
        <w:t>咨询方</w:t>
      </w:r>
      <w:r>
        <w:rPr>
          <w:rFonts w:asciiTheme="minorEastAsia" w:eastAsiaTheme="minorEastAsia" w:hAnsiTheme="minorEastAsia"/>
          <w:b/>
          <w:sz w:val="24"/>
          <w:szCs w:val="24"/>
        </w:rPr>
        <w:t>式：</w:t>
      </w:r>
      <w:r w:rsidRPr="007521E5">
        <w:rPr>
          <w:rFonts w:ascii="仿宋" w:eastAsia="仿宋" w:hAnsi="仿宋" w:hint="eastAsia"/>
          <w:b/>
          <w:sz w:val="24"/>
        </w:rPr>
        <w:t>贾主任：</w:t>
      </w:r>
      <w:r w:rsidRPr="007521E5">
        <w:rPr>
          <w:rFonts w:ascii="仿宋" w:eastAsia="仿宋" w:hAnsi="仿宋"/>
          <w:b/>
          <w:sz w:val="24"/>
        </w:rPr>
        <w:t>13683043745</w:t>
      </w:r>
      <w:r w:rsidRPr="007521E5">
        <w:rPr>
          <w:rFonts w:ascii="仿宋" w:eastAsia="仿宋" w:hAnsi="仿宋" w:hint="eastAsia"/>
          <w:b/>
          <w:sz w:val="24"/>
        </w:rPr>
        <w:t>（优惠咨询</w:t>
      </w:r>
      <w:r w:rsidRPr="007521E5">
        <w:rPr>
          <w:rFonts w:ascii="仿宋" w:eastAsia="仿宋" w:hAnsi="仿宋"/>
          <w:b/>
          <w:sz w:val="24"/>
        </w:rPr>
        <w:t>专</w:t>
      </w:r>
      <w:r w:rsidRPr="007521E5">
        <w:rPr>
          <w:rFonts w:ascii="仿宋" w:eastAsia="仿宋" w:hAnsi="仿宋" w:hint="eastAsia"/>
          <w:b/>
          <w:sz w:val="24"/>
        </w:rPr>
        <w:t>线</w:t>
      </w:r>
      <w:r w:rsidRPr="007521E5">
        <w:rPr>
          <w:rFonts w:ascii="仿宋" w:eastAsia="仿宋" w:hAnsi="仿宋"/>
          <w:b/>
          <w:sz w:val="24"/>
        </w:rPr>
        <w:t>）</w:t>
      </w:r>
      <w:r w:rsidRPr="007521E5">
        <w:rPr>
          <w:rFonts w:ascii="仿宋" w:eastAsia="仿宋" w:hAnsi="仿宋" w:hint="eastAsia"/>
          <w:b/>
          <w:sz w:val="24"/>
        </w:rPr>
        <w:t xml:space="preserve">     </w:t>
      </w:r>
      <w:r w:rsidRPr="007521E5">
        <w:rPr>
          <w:rFonts w:ascii="仿宋" w:eastAsia="仿宋" w:hAnsi="仿宋"/>
          <w:b/>
          <w:sz w:val="24"/>
        </w:rPr>
        <w:t>QQ：</w:t>
      </w:r>
      <w:r w:rsidRPr="007521E5">
        <w:rPr>
          <w:rFonts w:ascii="仿宋" w:eastAsia="仿宋" w:hAnsi="仿宋" w:hint="eastAsia"/>
          <w:b/>
          <w:sz w:val="24"/>
        </w:rPr>
        <w:t>1483729027</w:t>
      </w:r>
    </w:p>
    <w:p w:rsidR="00663D3A" w:rsidRPr="000B36D1" w:rsidRDefault="00663D3A" w:rsidP="00663D3A">
      <w:pPr>
        <w:jc w:val="center"/>
        <w:rPr>
          <w:rFonts w:ascii="微软雅黑" w:eastAsia="微软雅黑" w:hAnsi="微软雅黑" w:cs="宋体"/>
          <w:b/>
          <w:kern w:val="0"/>
          <w:sz w:val="32"/>
          <w:szCs w:val="32"/>
        </w:rPr>
      </w:pPr>
      <w:bookmarkStart w:id="0" w:name="_GoBack"/>
      <w:bookmarkEnd w:id="0"/>
      <w:r w:rsidRPr="000B36D1">
        <w:rPr>
          <w:rFonts w:ascii="微软雅黑" w:eastAsia="微软雅黑" w:hAnsi="微软雅黑" w:cs="宋体" w:hint="eastAsia"/>
          <w:b/>
          <w:kern w:val="0"/>
          <w:sz w:val="32"/>
          <w:szCs w:val="32"/>
        </w:rPr>
        <w:lastRenderedPageBreak/>
        <w:t>点供与城镇燃气特许经营权争端法律讲座</w:t>
      </w:r>
      <w:r w:rsidRPr="000B36D1">
        <w:rPr>
          <w:rFonts w:ascii="微软雅黑" w:eastAsia="微软雅黑" w:hAnsi="微软雅黑" w:cs="宋体" w:hint="eastAsia"/>
          <w:b/>
          <w:kern w:val="0"/>
          <w:sz w:val="30"/>
          <w:szCs w:val="30"/>
        </w:rPr>
        <w:t>报名</w:t>
      </w:r>
      <w:r w:rsidRPr="000B36D1">
        <w:rPr>
          <w:rFonts w:ascii="微软雅黑" w:eastAsia="微软雅黑" w:hAnsi="微软雅黑" w:cs="宋体" w:hint="eastAsia"/>
          <w:b/>
          <w:kern w:val="0"/>
          <w:sz w:val="32"/>
          <w:szCs w:val="32"/>
        </w:rPr>
        <w:t>回执表</w:t>
      </w:r>
    </w:p>
    <w:p w:rsidR="00663D3A" w:rsidRDefault="00663D3A" w:rsidP="00663D3A">
      <w:pPr>
        <w:ind w:firstLineChars="100" w:firstLine="240"/>
        <w:jc w:val="left"/>
        <w:rPr>
          <w:rFonts w:asciiTheme="minorEastAsia" w:eastAsiaTheme="minorEastAsia" w:hAnsiTheme="minorEastAsia"/>
          <w:sz w:val="24"/>
          <w:szCs w:val="24"/>
        </w:rPr>
      </w:pPr>
    </w:p>
    <w:p w:rsidR="00663D3A" w:rsidRDefault="00663D3A" w:rsidP="00663D3A">
      <w:pPr>
        <w:ind w:firstLineChars="100" w:firstLine="240"/>
        <w:jc w:val="left"/>
        <w:rPr>
          <w:rFonts w:asciiTheme="minorEastAsia" w:eastAsiaTheme="minorEastAsia" w:hAnsiTheme="minorEastAsia"/>
          <w:b/>
          <w:sz w:val="24"/>
          <w:szCs w:val="24"/>
        </w:rPr>
      </w:pPr>
      <w:r w:rsidRPr="00106DAE">
        <w:rPr>
          <w:rFonts w:asciiTheme="minorEastAsia" w:eastAsiaTheme="minorEastAsia" w:hAnsiTheme="minorEastAsia" w:hint="eastAsia"/>
          <w:sz w:val="24"/>
          <w:szCs w:val="24"/>
        </w:rPr>
        <w:t>经研究，我单位选派下列同志参加学习</w:t>
      </w:r>
      <w:r>
        <w:rPr>
          <w:rFonts w:asciiTheme="minorEastAsia" w:eastAsiaTheme="minorEastAsia" w:hAnsiTheme="minorEastAsia" w:hint="eastAsia"/>
          <w:sz w:val="24"/>
          <w:szCs w:val="24"/>
        </w:rPr>
        <w:t>(</w:t>
      </w:r>
      <w:r>
        <w:rPr>
          <w:rFonts w:asciiTheme="minorEastAsia" w:eastAsiaTheme="minorEastAsia" w:hAnsiTheme="minorEastAsia"/>
          <w:sz w:val="24"/>
          <w:szCs w:val="24"/>
        </w:rPr>
        <w:t>回执邮箱：</w:t>
      </w:r>
      <w:r w:rsidRPr="000B36D1">
        <w:rPr>
          <w:rFonts w:asciiTheme="minorEastAsia" w:eastAsiaTheme="minorEastAsia" w:hAnsiTheme="minorEastAsia" w:hint="eastAsia"/>
          <w:sz w:val="24"/>
          <w:szCs w:val="24"/>
        </w:rPr>
        <w:t>1483729027@</w:t>
      </w:r>
      <w:r w:rsidRPr="000B36D1">
        <w:rPr>
          <w:rFonts w:asciiTheme="minorEastAsia" w:eastAsiaTheme="minorEastAsia" w:hAnsiTheme="minorEastAsia"/>
          <w:sz w:val="24"/>
          <w:szCs w:val="24"/>
        </w:rPr>
        <w:t>qq.com</w:t>
      </w:r>
      <w:r>
        <w:rPr>
          <w:rFonts w:asciiTheme="minorEastAsia" w:eastAsiaTheme="minorEastAsia" w:hAnsiTheme="minorEastAsia"/>
          <w:sz w:val="24"/>
          <w:szCs w:val="24"/>
        </w:rPr>
        <w:t>):</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1135"/>
        <w:gridCol w:w="1841"/>
        <w:gridCol w:w="425"/>
        <w:gridCol w:w="598"/>
        <w:gridCol w:w="1388"/>
        <w:gridCol w:w="993"/>
        <w:gridCol w:w="2400"/>
      </w:tblGrid>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780" w:type="dxa"/>
            <w:gridSpan w:val="7"/>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780" w:type="dxa"/>
            <w:gridSpan w:val="7"/>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976"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388"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400"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976"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1388"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400"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5387" w:type="dxa"/>
            <w:gridSpan w:val="5"/>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tcPr>
          <w:p w:rsidR="00663D3A" w:rsidRPr="00184071"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邮编</w:t>
            </w:r>
          </w:p>
        </w:tc>
        <w:tc>
          <w:tcPr>
            <w:tcW w:w="2400" w:type="dxa"/>
            <w:vAlign w:val="center"/>
          </w:tcPr>
          <w:p w:rsidR="00663D3A" w:rsidRPr="00184071" w:rsidRDefault="00663D3A" w:rsidP="002079CA">
            <w:pPr>
              <w:widowControl/>
              <w:spacing w:line="360" w:lineRule="auto"/>
              <w:jc w:val="left"/>
              <w:rPr>
                <w:rFonts w:ascii="仿宋" w:eastAsia="仿宋" w:hAnsi="仿宋"/>
                <w:sz w:val="24"/>
                <w:szCs w:val="24"/>
              </w:rPr>
            </w:pPr>
          </w:p>
        </w:tc>
      </w:tr>
      <w:tr w:rsidR="00663D3A" w:rsidRPr="00184071" w:rsidTr="002079CA">
        <w:trPr>
          <w:tblCellSpacing w:w="0" w:type="dxa"/>
          <w:jc w:val="center"/>
        </w:trPr>
        <w:tc>
          <w:tcPr>
            <w:tcW w:w="10757" w:type="dxa"/>
            <w:gridSpan w:val="9"/>
            <w:vAlign w:val="center"/>
          </w:tcPr>
          <w:p w:rsidR="00663D3A" w:rsidRPr="00184071" w:rsidRDefault="00663D3A" w:rsidP="002079CA">
            <w:pPr>
              <w:widowControl/>
              <w:spacing w:line="360" w:lineRule="auto"/>
              <w:rPr>
                <w:rFonts w:ascii="仿宋" w:eastAsia="仿宋" w:hAnsi="仿宋"/>
                <w:sz w:val="24"/>
                <w:szCs w:val="24"/>
              </w:rPr>
            </w:pPr>
            <w:r w:rsidRPr="00B162A8">
              <w:rPr>
                <w:rFonts w:asciiTheme="minorEastAsia" w:eastAsiaTheme="minorEastAsia" w:hAnsiTheme="minorEastAsia" w:hint="eastAsia"/>
                <w:b/>
                <w:sz w:val="24"/>
                <w:szCs w:val="24"/>
              </w:rPr>
              <w:t>点供与城镇燃气特许经营权争端法律讲座：</w:t>
            </w:r>
          </w:p>
        </w:tc>
      </w:tr>
      <w:tr w:rsidR="00663D3A" w:rsidRPr="00184071" w:rsidTr="002079CA">
        <w:trPr>
          <w:tblCellSpacing w:w="0" w:type="dxa"/>
          <w:jc w:val="center"/>
        </w:trPr>
        <w:tc>
          <w:tcPr>
            <w:tcW w:w="1268" w:type="dxa"/>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hideMark/>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1135" w:type="dxa"/>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1" w:type="dxa"/>
            <w:vAlign w:val="center"/>
            <w:hideMark/>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411" w:type="dxa"/>
            <w:gridSpan w:val="3"/>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393"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0757" w:type="dxa"/>
            <w:gridSpan w:val="9"/>
            <w:vAlign w:val="center"/>
          </w:tcPr>
          <w:p w:rsidR="00663D3A" w:rsidRPr="000B36D1" w:rsidRDefault="00663D3A" w:rsidP="002079CA">
            <w:pPr>
              <w:widowControl/>
              <w:spacing w:line="360" w:lineRule="auto"/>
              <w:jc w:val="left"/>
              <w:rPr>
                <w:rFonts w:ascii="微软雅黑" w:eastAsia="微软雅黑" w:hAnsi="微软雅黑"/>
                <w:sz w:val="32"/>
                <w:szCs w:val="32"/>
              </w:rPr>
            </w:pPr>
            <w:r w:rsidRPr="00B162A8">
              <w:rPr>
                <w:rFonts w:asciiTheme="minorEastAsia" w:eastAsiaTheme="minorEastAsia" w:hAnsiTheme="minorEastAsia" w:hint="eastAsia"/>
                <w:b/>
                <w:sz w:val="24"/>
                <w:szCs w:val="24"/>
              </w:rPr>
              <w:t>城镇燃气企业投资人、董事长及总经理战略研修班：</w:t>
            </w: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1" w:type="dxa"/>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393" w:type="dxa"/>
            <w:gridSpan w:val="2"/>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0757" w:type="dxa"/>
            <w:gridSpan w:val="9"/>
            <w:vAlign w:val="center"/>
          </w:tcPr>
          <w:p w:rsidR="00663D3A" w:rsidRPr="00184071"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663D3A" w:rsidRPr="00184071" w:rsidTr="002079CA">
        <w:trPr>
          <w:tblCellSpacing w:w="0" w:type="dxa"/>
          <w:jc w:val="center"/>
        </w:trPr>
        <w:tc>
          <w:tcPr>
            <w:tcW w:w="10757" w:type="dxa"/>
            <w:gridSpan w:val="9"/>
            <w:tcBorders>
              <w:bottom w:val="single" w:sz="4" w:space="0" w:color="auto"/>
            </w:tcBorders>
            <w:vAlign w:val="center"/>
          </w:tcPr>
          <w:p w:rsidR="00663D3A"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202AA6" w:rsidRPr="00184071" w:rsidTr="002079CA">
        <w:trPr>
          <w:tblCellSpacing w:w="0" w:type="dxa"/>
          <w:jc w:val="center"/>
        </w:trPr>
        <w:tc>
          <w:tcPr>
            <w:tcW w:w="10757" w:type="dxa"/>
            <w:gridSpan w:val="9"/>
            <w:tcBorders>
              <w:bottom w:val="single" w:sz="4" w:space="0" w:color="auto"/>
            </w:tcBorders>
            <w:vAlign w:val="center"/>
          </w:tcPr>
          <w:p w:rsidR="00202AA6" w:rsidRDefault="00202AA6" w:rsidP="002079CA">
            <w:pPr>
              <w:widowControl/>
              <w:spacing w:line="360" w:lineRule="auto"/>
              <w:jc w:val="left"/>
              <w:rPr>
                <w:rFonts w:ascii="仿宋" w:eastAsia="仿宋" w:hAnsi="仿宋"/>
                <w:sz w:val="24"/>
                <w:szCs w:val="24"/>
              </w:rPr>
            </w:pPr>
            <w:r>
              <w:rPr>
                <w:rFonts w:ascii="仿宋" w:eastAsia="仿宋" w:hAnsi="仿宋"/>
                <w:sz w:val="24"/>
                <w:szCs w:val="24"/>
              </w:rPr>
              <w:t>发票类</w:t>
            </w:r>
            <w:r>
              <w:rPr>
                <w:rFonts w:ascii="仿宋" w:eastAsia="仿宋" w:hAnsi="仿宋" w:hint="eastAsia"/>
                <w:sz w:val="24"/>
                <w:szCs w:val="24"/>
              </w:rPr>
              <w:t>型：增</w:t>
            </w:r>
            <w:r>
              <w:rPr>
                <w:rFonts w:ascii="仿宋" w:eastAsia="仿宋" w:hAnsi="仿宋"/>
                <w:sz w:val="24"/>
                <w:szCs w:val="24"/>
              </w:rPr>
              <w:t>值税专用发票</w:t>
            </w:r>
            <w:r>
              <w:rPr>
                <w:rFonts w:ascii="仿宋" w:eastAsia="仿宋" w:hAnsi="仿宋" w:hint="eastAsia"/>
                <w:sz w:val="24"/>
                <w:szCs w:val="24"/>
              </w:rPr>
              <w:t>（   ）             增值税</w:t>
            </w:r>
            <w:r>
              <w:rPr>
                <w:rFonts w:ascii="仿宋" w:eastAsia="仿宋" w:hAnsi="仿宋"/>
                <w:sz w:val="24"/>
                <w:szCs w:val="24"/>
              </w:rPr>
              <w:t>普通发票</w:t>
            </w:r>
            <w:r>
              <w:rPr>
                <w:rFonts w:ascii="仿宋" w:eastAsia="仿宋" w:hAnsi="仿宋" w:hint="eastAsia"/>
                <w:sz w:val="24"/>
                <w:szCs w:val="24"/>
              </w:rPr>
              <w:t xml:space="preserve">（   ） </w:t>
            </w:r>
          </w:p>
        </w:tc>
      </w:tr>
      <w:tr w:rsidR="00663D3A" w:rsidRPr="00184071" w:rsidTr="002079CA">
        <w:trPr>
          <w:tblCellSpacing w:w="0" w:type="dxa"/>
          <w:jc w:val="center"/>
        </w:trPr>
        <w:tc>
          <w:tcPr>
            <w:tcW w:w="5378" w:type="dxa"/>
            <w:gridSpan w:val="5"/>
            <w:vAlign w:val="center"/>
          </w:tcPr>
          <w:p w:rsidR="00663D3A" w:rsidRPr="00F81554" w:rsidRDefault="00663D3A" w:rsidP="002079CA">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663D3A" w:rsidRPr="00B70261" w:rsidRDefault="00663D3A" w:rsidP="002079CA">
            <w:pPr>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名：北京市中燃联信息咨询中心</w:t>
            </w:r>
          </w:p>
          <w:p w:rsidR="00663D3A" w:rsidRPr="00B70261" w:rsidRDefault="00663D3A" w:rsidP="002079CA">
            <w:pPr>
              <w:widowControl/>
              <w:shd w:val="clear" w:color="auto" w:fill="FFFFFF"/>
              <w:spacing w:before="75" w:after="75" w:line="270" w:lineRule="atLeast"/>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663D3A" w:rsidRDefault="00663D3A" w:rsidP="002079CA">
            <w:pPr>
              <w:widowControl/>
              <w:spacing w:line="360" w:lineRule="auto"/>
              <w:jc w:val="left"/>
              <w:rPr>
                <w:rFonts w:ascii="仿宋" w:eastAsia="仿宋" w:hAnsi="仿宋"/>
                <w:sz w:val="24"/>
                <w:szCs w:val="24"/>
              </w:rPr>
            </w:pPr>
            <w:r w:rsidRPr="00B70261">
              <w:rPr>
                <w:rFonts w:ascii="仿宋" w:eastAsia="仿宋" w:hAnsi="仿宋" w:cs="Tahoma" w:hint="eastAsia"/>
                <w:color w:val="000000"/>
                <w:kern w:val="0"/>
                <w:sz w:val="24"/>
                <w:szCs w:val="24"/>
              </w:rPr>
              <w:t>账</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5379" w:type="dxa"/>
            <w:gridSpan w:val="4"/>
            <w:vAlign w:val="center"/>
          </w:tcPr>
          <w:p w:rsidR="00663D3A" w:rsidRDefault="00663D3A" w:rsidP="002079CA">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663D3A" w:rsidRPr="00A25C44" w:rsidRDefault="00663D3A" w:rsidP="002079CA">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663D3A" w:rsidRDefault="00663D3A" w:rsidP="002079CA">
            <w:pPr>
              <w:widowControl/>
              <w:spacing w:line="360" w:lineRule="auto"/>
              <w:jc w:val="left"/>
              <w:rPr>
                <w:rFonts w:ascii="仿宋" w:eastAsia="仿宋" w:hAnsi="仿宋"/>
                <w:sz w:val="24"/>
                <w:szCs w:val="24"/>
              </w:rPr>
            </w:pPr>
            <w:r w:rsidRPr="00A25C44">
              <w:rPr>
                <w:rFonts w:ascii="仿宋" w:eastAsia="仿宋" w:hAnsi="仿宋" w:hint="eastAsia"/>
                <w:sz w:val="24"/>
                <w:szCs w:val="24"/>
              </w:rPr>
              <w:t>日期：</w:t>
            </w:r>
          </w:p>
        </w:tc>
      </w:tr>
      <w:tr w:rsidR="00663D3A" w:rsidRPr="00184071" w:rsidTr="002079CA">
        <w:trPr>
          <w:trHeight w:val="852"/>
          <w:tblCellSpacing w:w="0" w:type="dxa"/>
          <w:jc w:val="center"/>
        </w:trPr>
        <w:tc>
          <w:tcPr>
            <w:tcW w:w="10757" w:type="dxa"/>
            <w:gridSpan w:val="9"/>
          </w:tcPr>
          <w:p w:rsidR="00663D3A" w:rsidRPr="008F1232" w:rsidRDefault="00663D3A" w:rsidP="002079CA">
            <w:pPr>
              <w:spacing w:line="360" w:lineRule="auto"/>
              <w:rPr>
                <w:rFonts w:ascii="仿宋" w:eastAsia="仿宋" w:hAnsi="仿宋"/>
                <w:sz w:val="24"/>
              </w:rPr>
            </w:pPr>
            <w:r w:rsidRPr="008F1232">
              <w:rPr>
                <w:rFonts w:ascii="仿宋" w:eastAsia="仿宋" w:hAnsi="仿宋" w:hint="eastAsia"/>
                <w:sz w:val="24"/>
              </w:rPr>
              <w:t>组委会秘书处：</w:t>
            </w:r>
          </w:p>
          <w:p w:rsidR="00663D3A" w:rsidRPr="008F1232" w:rsidRDefault="00663D3A" w:rsidP="002079CA">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sidR="00D61954">
              <w:rPr>
                <w:rFonts w:ascii="仿宋" w:eastAsia="仿宋" w:hAnsi="仿宋" w:hint="eastAsia"/>
                <w:sz w:val="24"/>
              </w:rPr>
              <w:t>（咨询</w:t>
            </w:r>
            <w:r w:rsidR="00D61954">
              <w:rPr>
                <w:rFonts w:ascii="仿宋" w:eastAsia="仿宋" w:hAnsi="仿宋"/>
                <w:sz w:val="24"/>
              </w:rPr>
              <w:t>专线）</w:t>
            </w:r>
          </w:p>
          <w:p w:rsidR="00663D3A" w:rsidRPr="00312A8C" w:rsidRDefault="00663D3A" w:rsidP="002079CA">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C27745" w:rsidRPr="00A24824" w:rsidRDefault="00663D3A" w:rsidP="00663D3A">
      <w:pPr>
        <w:jc w:val="left"/>
        <w:rPr>
          <w:rFonts w:ascii="仿宋" w:eastAsia="仿宋" w:hAnsi="仿宋"/>
          <w:sz w:val="28"/>
          <w:szCs w:val="28"/>
        </w:rPr>
      </w:pPr>
      <w:r>
        <w:rPr>
          <w:rFonts w:ascii="仿宋" w:eastAsia="仿宋" w:hAnsi="仿宋" w:hint="eastAsia"/>
          <w:sz w:val="28"/>
          <w:szCs w:val="28"/>
        </w:rPr>
        <w:t>此</w:t>
      </w:r>
      <w:r>
        <w:rPr>
          <w:rFonts w:ascii="仿宋" w:eastAsia="仿宋" w:hAnsi="仿宋"/>
          <w:sz w:val="28"/>
          <w:szCs w:val="28"/>
        </w:rPr>
        <w:t>表复制有效。</w:t>
      </w:r>
    </w:p>
    <w:sectPr w:rsidR="00C27745" w:rsidRPr="00A24824" w:rsidSect="00810321">
      <w:pgSz w:w="11906" w:h="16838"/>
      <w:pgMar w:top="1077" w:right="1021" w:bottom="85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2F" w:rsidRDefault="0064022F" w:rsidP="008A67E0">
      <w:r>
        <w:separator/>
      </w:r>
    </w:p>
  </w:endnote>
  <w:endnote w:type="continuationSeparator" w:id="0">
    <w:p w:rsidR="0064022F" w:rsidRDefault="0064022F"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义启小魏楷">
    <w:altName w:val="Arial Unicode MS"/>
    <w:charset w:val="80"/>
    <w:family w:val="auto"/>
    <w:pitch w:val="default"/>
    <w:sig w:usb0="00000000" w:usb1="184F6CF8" w:usb2="00000012" w:usb3="00000000" w:csb0="0002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2F" w:rsidRDefault="0064022F" w:rsidP="008A67E0">
      <w:r>
        <w:separator/>
      </w:r>
    </w:p>
  </w:footnote>
  <w:footnote w:type="continuationSeparator" w:id="0">
    <w:p w:rsidR="0064022F" w:rsidRDefault="0064022F"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1">
    <w:nsid w:val="23117886"/>
    <w:multiLevelType w:val="hybridMultilevel"/>
    <w:tmpl w:val="FBBC1FA0"/>
    <w:lvl w:ilvl="0" w:tplc="8C40E1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121D9E"/>
    <w:multiLevelType w:val="hybridMultilevel"/>
    <w:tmpl w:val="D8664EF4"/>
    <w:lvl w:ilvl="0" w:tplc="602839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54CB0"/>
    <w:multiLevelType w:val="hybridMultilevel"/>
    <w:tmpl w:val="A36A8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D1752"/>
    <w:multiLevelType w:val="hybridMultilevel"/>
    <w:tmpl w:val="BF68AC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67A90"/>
    <w:multiLevelType w:val="hybridMultilevel"/>
    <w:tmpl w:val="6ED2DF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E86157"/>
    <w:multiLevelType w:val="hybridMultilevel"/>
    <w:tmpl w:val="154C5D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8223F13"/>
    <w:multiLevelType w:val="singleLevel"/>
    <w:tmpl w:val="58223F13"/>
    <w:lvl w:ilvl="0">
      <w:start w:val="2"/>
      <w:numFmt w:val="decimal"/>
      <w:suff w:val="space"/>
      <w:lvlText w:val="%1."/>
      <w:lvlJc w:val="left"/>
    </w:lvl>
  </w:abstractNum>
  <w:abstractNum w:abstractNumId="9">
    <w:nsid w:val="58A114E1"/>
    <w:multiLevelType w:val="singleLevel"/>
    <w:tmpl w:val="58A114E1"/>
    <w:lvl w:ilvl="0">
      <w:start w:val="1"/>
      <w:numFmt w:val="chineseCounting"/>
      <w:suff w:val="nothing"/>
      <w:lvlText w:val="%1、"/>
      <w:lvlJc w:val="left"/>
    </w:lvl>
  </w:abstractNum>
  <w:abstractNum w:abstractNumId="10">
    <w:nsid w:val="58A11638"/>
    <w:multiLevelType w:val="singleLevel"/>
    <w:tmpl w:val="58A11638"/>
    <w:lvl w:ilvl="0">
      <w:start w:val="1"/>
      <w:numFmt w:val="decimal"/>
      <w:suff w:val="space"/>
      <w:lvlText w:val="%1."/>
      <w:lvlJc w:val="left"/>
    </w:lvl>
  </w:abstractNum>
  <w:abstractNum w:abstractNumId="11">
    <w:nsid w:val="58A1199F"/>
    <w:multiLevelType w:val="singleLevel"/>
    <w:tmpl w:val="58A1199F"/>
    <w:lvl w:ilvl="0">
      <w:start w:val="3"/>
      <w:numFmt w:val="chineseCounting"/>
      <w:suff w:val="nothing"/>
      <w:lvlText w:val="%1、"/>
      <w:lvlJc w:val="left"/>
    </w:lvl>
  </w:abstractNum>
  <w:abstractNum w:abstractNumId="12">
    <w:nsid w:val="58A119C9"/>
    <w:multiLevelType w:val="singleLevel"/>
    <w:tmpl w:val="58A119C9"/>
    <w:lvl w:ilvl="0">
      <w:start w:val="1"/>
      <w:numFmt w:val="decimal"/>
      <w:suff w:val="space"/>
      <w:lvlText w:val="%1."/>
      <w:lvlJc w:val="left"/>
    </w:lvl>
  </w:abstractNum>
  <w:abstractNum w:abstractNumId="13">
    <w:nsid w:val="58A11BAE"/>
    <w:multiLevelType w:val="singleLevel"/>
    <w:tmpl w:val="58A11BAE"/>
    <w:lvl w:ilvl="0">
      <w:start w:val="4"/>
      <w:numFmt w:val="chineseCounting"/>
      <w:suff w:val="nothing"/>
      <w:lvlText w:val="%1、"/>
      <w:lvlJc w:val="left"/>
    </w:lvl>
  </w:abstractNum>
  <w:abstractNum w:abstractNumId="14">
    <w:nsid w:val="58A12356"/>
    <w:multiLevelType w:val="singleLevel"/>
    <w:tmpl w:val="58A12356"/>
    <w:lvl w:ilvl="0">
      <w:start w:val="1"/>
      <w:numFmt w:val="chineseCounting"/>
      <w:suff w:val="nothing"/>
      <w:lvlText w:val="%1、"/>
      <w:lvlJc w:val="left"/>
    </w:lvl>
  </w:abstractNum>
  <w:abstractNum w:abstractNumId="15">
    <w:nsid w:val="58A123B8"/>
    <w:multiLevelType w:val="singleLevel"/>
    <w:tmpl w:val="58A123B8"/>
    <w:lvl w:ilvl="0">
      <w:start w:val="2"/>
      <w:numFmt w:val="chineseCounting"/>
      <w:suff w:val="nothing"/>
      <w:lvlText w:val="%1、"/>
      <w:lvlJc w:val="left"/>
    </w:lvl>
  </w:abstractNum>
  <w:abstractNum w:abstractNumId="16">
    <w:nsid w:val="5C433932"/>
    <w:multiLevelType w:val="hybridMultilevel"/>
    <w:tmpl w:val="DDF465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BA5581B"/>
    <w:multiLevelType w:val="hybridMultilevel"/>
    <w:tmpl w:val="AF0A94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F5B270E"/>
    <w:multiLevelType w:val="hybridMultilevel"/>
    <w:tmpl w:val="E4FADC9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14"/>
  </w:num>
  <w:num w:numId="14">
    <w:abstractNumId w:val="7"/>
  </w:num>
  <w:num w:numId="15">
    <w:abstractNumId w:val="16"/>
  </w:num>
  <w:num w:numId="16">
    <w:abstractNumId w:val="17"/>
  </w:num>
  <w:num w:numId="17">
    <w:abstractNumId w:val="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3074D"/>
    <w:rsid w:val="000510AC"/>
    <w:rsid w:val="00064288"/>
    <w:rsid w:val="00064E9A"/>
    <w:rsid w:val="000838D1"/>
    <w:rsid w:val="000A5FC8"/>
    <w:rsid w:val="000B4931"/>
    <w:rsid w:val="000E30C4"/>
    <w:rsid w:val="000F2ECA"/>
    <w:rsid w:val="000F3D48"/>
    <w:rsid w:val="000F6DB4"/>
    <w:rsid w:val="001020FE"/>
    <w:rsid w:val="00106DAE"/>
    <w:rsid w:val="0011226F"/>
    <w:rsid w:val="00125269"/>
    <w:rsid w:val="001353D6"/>
    <w:rsid w:val="00136657"/>
    <w:rsid w:val="00145234"/>
    <w:rsid w:val="001523BD"/>
    <w:rsid w:val="00154703"/>
    <w:rsid w:val="001559F6"/>
    <w:rsid w:val="00163217"/>
    <w:rsid w:val="00167FC5"/>
    <w:rsid w:val="00170315"/>
    <w:rsid w:val="00184071"/>
    <w:rsid w:val="001A4729"/>
    <w:rsid w:val="001B04F1"/>
    <w:rsid w:val="001C1ED4"/>
    <w:rsid w:val="001C4FF1"/>
    <w:rsid w:val="001C588E"/>
    <w:rsid w:val="001C5D2C"/>
    <w:rsid w:val="001C6DD5"/>
    <w:rsid w:val="001E7D45"/>
    <w:rsid w:val="00202AA6"/>
    <w:rsid w:val="00220226"/>
    <w:rsid w:val="00225243"/>
    <w:rsid w:val="002620C2"/>
    <w:rsid w:val="00265186"/>
    <w:rsid w:val="002670A1"/>
    <w:rsid w:val="00271067"/>
    <w:rsid w:val="0027599D"/>
    <w:rsid w:val="0028632E"/>
    <w:rsid w:val="002904C2"/>
    <w:rsid w:val="002A3292"/>
    <w:rsid w:val="002A5ACD"/>
    <w:rsid w:val="002C310C"/>
    <w:rsid w:val="002C531D"/>
    <w:rsid w:val="002E00AE"/>
    <w:rsid w:val="002E16E7"/>
    <w:rsid w:val="002F2267"/>
    <w:rsid w:val="002F43D7"/>
    <w:rsid w:val="00303983"/>
    <w:rsid w:val="00312A8C"/>
    <w:rsid w:val="0031320B"/>
    <w:rsid w:val="003428EA"/>
    <w:rsid w:val="003503D1"/>
    <w:rsid w:val="00355099"/>
    <w:rsid w:val="00357F7C"/>
    <w:rsid w:val="00360E75"/>
    <w:rsid w:val="0036100E"/>
    <w:rsid w:val="003624A2"/>
    <w:rsid w:val="00371947"/>
    <w:rsid w:val="00380BAD"/>
    <w:rsid w:val="00390649"/>
    <w:rsid w:val="003947CB"/>
    <w:rsid w:val="003B069A"/>
    <w:rsid w:val="003B1E7D"/>
    <w:rsid w:val="003B6F87"/>
    <w:rsid w:val="003E3F20"/>
    <w:rsid w:val="003F5302"/>
    <w:rsid w:val="003F6390"/>
    <w:rsid w:val="00402348"/>
    <w:rsid w:val="00403AFF"/>
    <w:rsid w:val="00421E34"/>
    <w:rsid w:val="00440238"/>
    <w:rsid w:val="00443A09"/>
    <w:rsid w:val="004469C1"/>
    <w:rsid w:val="00462A07"/>
    <w:rsid w:val="00467A3E"/>
    <w:rsid w:val="00486C6B"/>
    <w:rsid w:val="004A4320"/>
    <w:rsid w:val="004B405A"/>
    <w:rsid w:val="004B4838"/>
    <w:rsid w:val="004C0C93"/>
    <w:rsid w:val="004C75C7"/>
    <w:rsid w:val="004E0A93"/>
    <w:rsid w:val="004E2191"/>
    <w:rsid w:val="004F45B3"/>
    <w:rsid w:val="00501E67"/>
    <w:rsid w:val="005310F4"/>
    <w:rsid w:val="005405B7"/>
    <w:rsid w:val="005460D5"/>
    <w:rsid w:val="00557D69"/>
    <w:rsid w:val="00560256"/>
    <w:rsid w:val="005662F0"/>
    <w:rsid w:val="005707FF"/>
    <w:rsid w:val="005868D8"/>
    <w:rsid w:val="005873D7"/>
    <w:rsid w:val="00594F22"/>
    <w:rsid w:val="005A0DA0"/>
    <w:rsid w:val="005A0F76"/>
    <w:rsid w:val="005B01D6"/>
    <w:rsid w:val="005B0D87"/>
    <w:rsid w:val="005B664C"/>
    <w:rsid w:val="005C1165"/>
    <w:rsid w:val="005C2471"/>
    <w:rsid w:val="005C5C75"/>
    <w:rsid w:val="005D1E90"/>
    <w:rsid w:val="005F4340"/>
    <w:rsid w:val="00603DEB"/>
    <w:rsid w:val="00605A31"/>
    <w:rsid w:val="006222F2"/>
    <w:rsid w:val="0064022F"/>
    <w:rsid w:val="00645C76"/>
    <w:rsid w:val="006569F4"/>
    <w:rsid w:val="00662A3E"/>
    <w:rsid w:val="00662ACB"/>
    <w:rsid w:val="00663D3A"/>
    <w:rsid w:val="0067677A"/>
    <w:rsid w:val="00680109"/>
    <w:rsid w:val="006842A2"/>
    <w:rsid w:val="006901B4"/>
    <w:rsid w:val="00694691"/>
    <w:rsid w:val="006A45CF"/>
    <w:rsid w:val="006A4C62"/>
    <w:rsid w:val="006B1D34"/>
    <w:rsid w:val="006B1D5D"/>
    <w:rsid w:val="006B702F"/>
    <w:rsid w:val="006D2CC6"/>
    <w:rsid w:val="006D2FBB"/>
    <w:rsid w:val="006F5017"/>
    <w:rsid w:val="0070295E"/>
    <w:rsid w:val="007054FF"/>
    <w:rsid w:val="007118B3"/>
    <w:rsid w:val="00742565"/>
    <w:rsid w:val="0074262B"/>
    <w:rsid w:val="00751077"/>
    <w:rsid w:val="00754EAF"/>
    <w:rsid w:val="007900A2"/>
    <w:rsid w:val="00791A72"/>
    <w:rsid w:val="0079305D"/>
    <w:rsid w:val="007A6432"/>
    <w:rsid w:val="007C4DE5"/>
    <w:rsid w:val="007C6968"/>
    <w:rsid w:val="007E0F06"/>
    <w:rsid w:val="007E6F98"/>
    <w:rsid w:val="007F75DF"/>
    <w:rsid w:val="00800C7D"/>
    <w:rsid w:val="00810321"/>
    <w:rsid w:val="0081690C"/>
    <w:rsid w:val="00817B85"/>
    <w:rsid w:val="008218A4"/>
    <w:rsid w:val="00825779"/>
    <w:rsid w:val="008331F8"/>
    <w:rsid w:val="008349E8"/>
    <w:rsid w:val="00841B9B"/>
    <w:rsid w:val="00843B1C"/>
    <w:rsid w:val="00854FE0"/>
    <w:rsid w:val="00865DB0"/>
    <w:rsid w:val="0088181A"/>
    <w:rsid w:val="008870EA"/>
    <w:rsid w:val="00892E30"/>
    <w:rsid w:val="008A67E0"/>
    <w:rsid w:val="008B05A0"/>
    <w:rsid w:val="008B0CCF"/>
    <w:rsid w:val="008B1B39"/>
    <w:rsid w:val="008B40FF"/>
    <w:rsid w:val="008C2398"/>
    <w:rsid w:val="008D10C0"/>
    <w:rsid w:val="008F1232"/>
    <w:rsid w:val="008F1549"/>
    <w:rsid w:val="00901275"/>
    <w:rsid w:val="009107CF"/>
    <w:rsid w:val="0091502C"/>
    <w:rsid w:val="00916055"/>
    <w:rsid w:val="009240B1"/>
    <w:rsid w:val="009327D6"/>
    <w:rsid w:val="00935128"/>
    <w:rsid w:val="00936F9D"/>
    <w:rsid w:val="00944634"/>
    <w:rsid w:val="00944989"/>
    <w:rsid w:val="00945ACE"/>
    <w:rsid w:val="00971586"/>
    <w:rsid w:val="0097383C"/>
    <w:rsid w:val="00977635"/>
    <w:rsid w:val="00977A9B"/>
    <w:rsid w:val="00993A3D"/>
    <w:rsid w:val="009A0B2B"/>
    <w:rsid w:val="009A2945"/>
    <w:rsid w:val="009A4F26"/>
    <w:rsid w:val="009B55AE"/>
    <w:rsid w:val="009B61B4"/>
    <w:rsid w:val="009C03BC"/>
    <w:rsid w:val="009D4F55"/>
    <w:rsid w:val="009E617C"/>
    <w:rsid w:val="00A24824"/>
    <w:rsid w:val="00A25C44"/>
    <w:rsid w:val="00A30248"/>
    <w:rsid w:val="00A34D07"/>
    <w:rsid w:val="00A36E16"/>
    <w:rsid w:val="00A4556C"/>
    <w:rsid w:val="00A53BE9"/>
    <w:rsid w:val="00A616A1"/>
    <w:rsid w:val="00A627F6"/>
    <w:rsid w:val="00A6363A"/>
    <w:rsid w:val="00A662F5"/>
    <w:rsid w:val="00A70FB6"/>
    <w:rsid w:val="00AA0706"/>
    <w:rsid w:val="00AA2408"/>
    <w:rsid w:val="00AA3552"/>
    <w:rsid w:val="00AB61E8"/>
    <w:rsid w:val="00AB64F7"/>
    <w:rsid w:val="00AC016E"/>
    <w:rsid w:val="00AC5466"/>
    <w:rsid w:val="00AC572C"/>
    <w:rsid w:val="00AC6EED"/>
    <w:rsid w:val="00AD25A3"/>
    <w:rsid w:val="00AE7FAE"/>
    <w:rsid w:val="00AF2ECF"/>
    <w:rsid w:val="00AF3A3F"/>
    <w:rsid w:val="00AF6D48"/>
    <w:rsid w:val="00AF73E9"/>
    <w:rsid w:val="00B0776F"/>
    <w:rsid w:val="00B12651"/>
    <w:rsid w:val="00B15D9E"/>
    <w:rsid w:val="00B162A8"/>
    <w:rsid w:val="00B179BC"/>
    <w:rsid w:val="00B5196E"/>
    <w:rsid w:val="00B6372C"/>
    <w:rsid w:val="00B670F2"/>
    <w:rsid w:val="00B86FE8"/>
    <w:rsid w:val="00B92370"/>
    <w:rsid w:val="00B9523E"/>
    <w:rsid w:val="00BA2DF4"/>
    <w:rsid w:val="00BA6884"/>
    <w:rsid w:val="00BD1C6A"/>
    <w:rsid w:val="00BD7287"/>
    <w:rsid w:val="00BE590A"/>
    <w:rsid w:val="00BF1406"/>
    <w:rsid w:val="00C05B3F"/>
    <w:rsid w:val="00C27745"/>
    <w:rsid w:val="00C4431A"/>
    <w:rsid w:val="00C64BAA"/>
    <w:rsid w:val="00C65657"/>
    <w:rsid w:val="00C65714"/>
    <w:rsid w:val="00C709A3"/>
    <w:rsid w:val="00C70F1D"/>
    <w:rsid w:val="00C82242"/>
    <w:rsid w:val="00C8302C"/>
    <w:rsid w:val="00C83609"/>
    <w:rsid w:val="00C84CE0"/>
    <w:rsid w:val="00C94AFC"/>
    <w:rsid w:val="00C96861"/>
    <w:rsid w:val="00CA4E90"/>
    <w:rsid w:val="00CA605D"/>
    <w:rsid w:val="00CB33A2"/>
    <w:rsid w:val="00CB57D1"/>
    <w:rsid w:val="00CB6E09"/>
    <w:rsid w:val="00CD49E9"/>
    <w:rsid w:val="00CE53A9"/>
    <w:rsid w:val="00D0288C"/>
    <w:rsid w:val="00D033FB"/>
    <w:rsid w:val="00D05C21"/>
    <w:rsid w:val="00D15265"/>
    <w:rsid w:val="00D25D9B"/>
    <w:rsid w:val="00D27E68"/>
    <w:rsid w:val="00D322D3"/>
    <w:rsid w:val="00D350BA"/>
    <w:rsid w:val="00D4787E"/>
    <w:rsid w:val="00D5608F"/>
    <w:rsid w:val="00D61954"/>
    <w:rsid w:val="00D62B67"/>
    <w:rsid w:val="00D70C4B"/>
    <w:rsid w:val="00D72558"/>
    <w:rsid w:val="00D736EC"/>
    <w:rsid w:val="00D94D0E"/>
    <w:rsid w:val="00DA7566"/>
    <w:rsid w:val="00DB3D32"/>
    <w:rsid w:val="00DC0F87"/>
    <w:rsid w:val="00DC19D7"/>
    <w:rsid w:val="00DE366A"/>
    <w:rsid w:val="00DE51FF"/>
    <w:rsid w:val="00DE69CB"/>
    <w:rsid w:val="00DF3BEE"/>
    <w:rsid w:val="00E03123"/>
    <w:rsid w:val="00E038D9"/>
    <w:rsid w:val="00E11F18"/>
    <w:rsid w:val="00E22200"/>
    <w:rsid w:val="00E2664D"/>
    <w:rsid w:val="00E27D49"/>
    <w:rsid w:val="00E3134E"/>
    <w:rsid w:val="00E56A6F"/>
    <w:rsid w:val="00E64678"/>
    <w:rsid w:val="00E6473B"/>
    <w:rsid w:val="00E7243E"/>
    <w:rsid w:val="00E72DFB"/>
    <w:rsid w:val="00E83579"/>
    <w:rsid w:val="00E86A5A"/>
    <w:rsid w:val="00E90D76"/>
    <w:rsid w:val="00EA0A6C"/>
    <w:rsid w:val="00EA0D10"/>
    <w:rsid w:val="00ED6A09"/>
    <w:rsid w:val="00EF4CB0"/>
    <w:rsid w:val="00EF61ED"/>
    <w:rsid w:val="00EF6DF7"/>
    <w:rsid w:val="00F15E8A"/>
    <w:rsid w:val="00F22F22"/>
    <w:rsid w:val="00F27B28"/>
    <w:rsid w:val="00F3670C"/>
    <w:rsid w:val="00F368E0"/>
    <w:rsid w:val="00F40EE5"/>
    <w:rsid w:val="00F44794"/>
    <w:rsid w:val="00F459C1"/>
    <w:rsid w:val="00F502FF"/>
    <w:rsid w:val="00F53AD6"/>
    <w:rsid w:val="00F67187"/>
    <w:rsid w:val="00F712F2"/>
    <w:rsid w:val="00F71FCB"/>
    <w:rsid w:val="00F74118"/>
    <w:rsid w:val="00F81719"/>
    <w:rsid w:val="00F83255"/>
    <w:rsid w:val="00F84181"/>
    <w:rsid w:val="00F93CD3"/>
    <w:rsid w:val="00F9578C"/>
    <w:rsid w:val="00F966D9"/>
    <w:rsid w:val="00FA146D"/>
    <w:rsid w:val="00FA40F6"/>
    <w:rsid w:val="00FA50FD"/>
    <w:rsid w:val="00FB363C"/>
    <w:rsid w:val="00FC2599"/>
    <w:rsid w:val="00FC70FE"/>
    <w:rsid w:val="00FD044B"/>
    <w:rsid w:val="00FD404E"/>
    <w:rsid w:val="00FE03D1"/>
    <w:rsid w:val="00FE1996"/>
    <w:rsid w:val="00FE2A14"/>
    <w:rsid w:val="00FE465B"/>
    <w:rsid w:val="00FE4E1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B9A03C-8004-4693-99CC-5070191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2">
    <w:name w:val="heading 2"/>
    <w:basedOn w:val="a"/>
    <w:next w:val="a"/>
    <w:link w:val="2Char"/>
    <w:semiHidden/>
    <w:unhideWhenUsed/>
    <w:qFormat/>
    <w:locked/>
    <w:rsid w:val="0056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qFormat/>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List Paragraph"/>
    <w:basedOn w:val="a"/>
    <w:uiPriority w:val="34"/>
    <w:qFormat/>
    <w:rsid w:val="00E3134E"/>
    <w:pPr>
      <w:ind w:firstLineChars="200" w:firstLine="420"/>
    </w:pPr>
  </w:style>
  <w:style w:type="paragraph" w:styleId="ab">
    <w:name w:val="Normal (Web)"/>
    <w:basedOn w:val="a"/>
    <w:uiPriority w:val="99"/>
    <w:unhideWhenUsed/>
    <w:rsid w:val="00935128"/>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rsid w:val="001C6DD5"/>
    <w:rPr>
      <w:color w:val="000000"/>
    </w:rPr>
  </w:style>
  <w:style w:type="character" w:customStyle="1" w:styleId="2Char">
    <w:name w:val="标题 2 Char"/>
    <w:basedOn w:val="a0"/>
    <w:link w:val="2"/>
    <w:semiHidden/>
    <w:rsid w:val="005662F0"/>
    <w:rPr>
      <w:rFonts w:asciiTheme="majorHAnsi" w:eastAsiaTheme="majorEastAsia" w:hAnsiTheme="majorHAnsi" w:cstheme="majorBidi"/>
      <w:b/>
      <w:bCs/>
      <w:kern w:val="2"/>
      <w:sz w:val="32"/>
      <w:szCs w:val="32"/>
    </w:rPr>
  </w:style>
  <w:style w:type="paragraph" w:customStyle="1" w:styleId="Listenabsatz1">
    <w:name w:val="Listenabsatz1"/>
    <w:basedOn w:val="a"/>
    <w:uiPriority w:val="34"/>
    <w:qFormat/>
    <w:rsid w:val="00A24824"/>
    <w:pPr>
      <w:widowControl/>
      <w:spacing w:after="200" w:line="276" w:lineRule="auto"/>
      <w:ind w:left="720"/>
      <w:contextualSpacing/>
      <w:jc w:val="left"/>
    </w:pPr>
    <w:rPr>
      <w:kern w:val="0"/>
      <w:sz w:val="22"/>
    </w:rPr>
  </w:style>
  <w:style w:type="character" w:customStyle="1" w:styleId="shorttext">
    <w:name w:val="short_text"/>
    <w:basedOn w:val="a0"/>
    <w:rsid w:val="00A24824"/>
  </w:style>
  <w:style w:type="character" w:customStyle="1" w:styleId="xbe">
    <w:name w:val="_xbe"/>
    <w:basedOn w:val="a0"/>
    <w:rsid w:val="00A24824"/>
  </w:style>
  <w:style w:type="paragraph" w:styleId="HTML">
    <w:name w:val="HTML Preformatted"/>
    <w:basedOn w:val="a"/>
    <w:link w:val="HTMLChar"/>
    <w:uiPriority w:val="99"/>
    <w:semiHidden/>
    <w:unhideWhenUsed/>
    <w:rsid w:val="00A662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662F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718">
      <w:bodyDiv w:val="1"/>
      <w:marLeft w:val="0"/>
      <w:marRight w:val="0"/>
      <w:marTop w:val="0"/>
      <w:marBottom w:val="0"/>
      <w:divBdr>
        <w:top w:val="none" w:sz="0" w:space="0" w:color="auto"/>
        <w:left w:val="none" w:sz="0" w:space="0" w:color="auto"/>
        <w:bottom w:val="none" w:sz="0" w:space="0" w:color="auto"/>
        <w:right w:val="none" w:sz="0" w:space="0" w:color="auto"/>
      </w:divBdr>
    </w:div>
    <w:div w:id="310644263">
      <w:bodyDiv w:val="1"/>
      <w:marLeft w:val="0"/>
      <w:marRight w:val="0"/>
      <w:marTop w:val="0"/>
      <w:marBottom w:val="0"/>
      <w:divBdr>
        <w:top w:val="none" w:sz="0" w:space="0" w:color="auto"/>
        <w:left w:val="none" w:sz="0" w:space="0" w:color="auto"/>
        <w:bottom w:val="none" w:sz="0" w:space="0" w:color="auto"/>
        <w:right w:val="none" w:sz="0" w:space="0" w:color="auto"/>
      </w:divBdr>
    </w:div>
    <w:div w:id="331762792">
      <w:bodyDiv w:val="1"/>
      <w:marLeft w:val="0"/>
      <w:marRight w:val="0"/>
      <w:marTop w:val="0"/>
      <w:marBottom w:val="0"/>
      <w:divBdr>
        <w:top w:val="none" w:sz="0" w:space="0" w:color="auto"/>
        <w:left w:val="none" w:sz="0" w:space="0" w:color="auto"/>
        <w:bottom w:val="none" w:sz="0" w:space="0" w:color="auto"/>
        <w:right w:val="none" w:sz="0" w:space="0" w:color="auto"/>
      </w:divBdr>
    </w:div>
    <w:div w:id="483743899">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85774532">
      <w:bodyDiv w:val="1"/>
      <w:marLeft w:val="0"/>
      <w:marRight w:val="0"/>
      <w:marTop w:val="0"/>
      <w:marBottom w:val="0"/>
      <w:divBdr>
        <w:top w:val="none" w:sz="0" w:space="0" w:color="auto"/>
        <w:left w:val="none" w:sz="0" w:space="0" w:color="auto"/>
        <w:bottom w:val="none" w:sz="0" w:space="0" w:color="auto"/>
        <w:right w:val="none" w:sz="0" w:space="0" w:color="auto"/>
      </w:divBdr>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9433">
      <w:bodyDiv w:val="1"/>
      <w:marLeft w:val="0"/>
      <w:marRight w:val="0"/>
      <w:marTop w:val="0"/>
      <w:marBottom w:val="0"/>
      <w:divBdr>
        <w:top w:val="none" w:sz="0" w:space="0" w:color="auto"/>
        <w:left w:val="none" w:sz="0" w:space="0" w:color="auto"/>
        <w:bottom w:val="none" w:sz="0" w:space="0" w:color="auto"/>
        <w:right w:val="none" w:sz="0" w:space="0" w:color="auto"/>
      </w:divBdr>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870991980">
      <w:bodyDiv w:val="1"/>
      <w:marLeft w:val="0"/>
      <w:marRight w:val="0"/>
      <w:marTop w:val="0"/>
      <w:marBottom w:val="0"/>
      <w:divBdr>
        <w:top w:val="none" w:sz="0" w:space="0" w:color="auto"/>
        <w:left w:val="none" w:sz="0" w:space="0" w:color="auto"/>
        <w:bottom w:val="none" w:sz="0" w:space="0" w:color="auto"/>
        <w:right w:val="none" w:sz="0" w:space="0" w:color="auto"/>
      </w:divBdr>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33855">
      <w:bodyDiv w:val="1"/>
      <w:marLeft w:val="0"/>
      <w:marRight w:val="0"/>
      <w:marTop w:val="0"/>
      <w:marBottom w:val="0"/>
      <w:divBdr>
        <w:top w:val="none" w:sz="0" w:space="0" w:color="auto"/>
        <w:left w:val="none" w:sz="0" w:space="0" w:color="auto"/>
        <w:bottom w:val="none" w:sz="0" w:space="0" w:color="auto"/>
        <w:right w:val="none" w:sz="0" w:space="0" w:color="auto"/>
      </w:divBdr>
    </w:div>
    <w:div w:id="1097481392">
      <w:bodyDiv w:val="1"/>
      <w:marLeft w:val="0"/>
      <w:marRight w:val="0"/>
      <w:marTop w:val="100"/>
      <w:marBottom w:val="100"/>
      <w:divBdr>
        <w:top w:val="none" w:sz="0" w:space="0" w:color="auto"/>
        <w:left w:val="none" w:sz="0" w:space="0" w:color="auto"/>
        <w:bottom w:val="none" w:sz="0" w:space="0" w:color="auto"/>
        <w:right w:val="none" w:sz="0" w:space="0" w:color="auto"/>
      </w:divBdr>
      <w:divsChild>
        <w:div w:id="709187829">
          <w:marLeft w:val="0"/>
          <w:marRight w:val="0"/>
          <w:marTop w:val="100"/>
          <w:marBottom w:val="100"/>
          <w:divBdr>
            <w:top w:val="none" w:sz="0" w:space="0" w:color="auto"/>
            <w:left w:val="none" w:sz="0" w:space="0" w:color="auto"/>
            <w:bottom w:val="none" w:sz="0" w:space="0" w:color="auto"/>
            <w:right w:val="none" w:sz="0" w:space="0" w:color="auto"/>
          </w:divBdr>
          <w:divsChild>
            <w:div w:id="1860661013">
              <w:marLeft w:val="0"/>
              <w:marRight w:val="0"/>
              <w:marTop w:val="0"/>
              <w:marBottom w:val="0"/>
              <w:divBdr>
                <w:top w:val="none" w:sz="0" w:space="0" w:color="auto"/>
                <w:left w:val="none" w:sz="0" w:space="0" w:color="auto"/>
                <w:bottom w:val="none" w:sz="0" w:space="0" w:color="auto"/>
                <w:right w:val="none" w:sz="0" w:space="0" w:color="auto"/>
              </w:divBdr>
              <w:divsChild>
                <w:div w:id="1239825452">
                  <w:marLeft w:val="0"/>
                  <w:marRight w:val="0"/>
                  <w:marTop w:val="0"/>
                  <w:marBottom w:val="300"/>
                  <w:divBdr>
                    <w:top w:val="none" w:sz="0" w:space="0" w:color="auto"/>
                    <w:left w:val="none" w:sz="0" w:space="0" w:color="auto"/>
                    <w:bottom w:val="none" w:sz="0" w:space="0" w:color="auto"/>
                    <w:right w:val="none" w:sz="0" w:space="0" w:color="auto"/>
                  </w:divBdr>
                  <w:divsChild>
                    <w:div w:id="509032837">
                      <w:marLeft w:val="0"/>
                      <w:marRight w:val="0"/>
                      <w:marTop w:val="0"/>
                      <w:marBottom w:val="0"/>
                      <w:divBdr>
                        <w:top w:val="none" w:sz="0" w:space="0" w:color="auto"/>
                        <w:left w:val="none" w:sz="0" w:space="0" w:color="auto"/>
                        <w:bottom w:val="none" w:sz="0" w:space="0" w:color="auto"/>
                        <w:right w:val="none" w:sz="0" w:space="0" w:color="auto"/>
                      </w:divBdr>
                      <w:divsChild>
                        <w:div w:id="12344984">
                          <w:marLeft w:val="0"/>
                          <w:marRight w:val="0"/>
                          <w:marTop w:val="225"/>
                          <w:marBottom w:val="375"/>
                          <w:divBdr>
                            <w:top w:val="none" w:sz="0" w:space="0" w:color="auto"/>
                            <w:left w:val="none" w:sz="0" w:space="0" w:color="auto"/>
                            <w:bottom w:val="none" w:sz="0" w:space="0" w:color="auto"/>
                            <w:right w:val="none" w:sz="0" w:space="0" w:color="auto"/>
                          </w:divBdr>
                          <w:divsChild>
                            <w:div w:id="604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18574">
      <w:bodyDiv w:val="1"/>
      <w:marLeft w:val="0"/>
      <w:marRight w:val="0"/>
      <w:marTop w:val="100"/>
      <w:marBottom w:val="100"/>
      <w:divBdr>
        <w:top w:val="none" w:sz="0" w:space="0" w:color="auto"/>
        <w:left w:val="none" w:sz="0" w:space="0" w:color="auto"/>
        <w:bottom w:val="none" w:sz="0" w:space="0" w:color="auto"/>
        <w:right w:val="none" w:sz="0" w:space="0" w:color="auto"/>
      </w:divBdr>
      <w:divsChild>
        <w:div w:id="1763448445">
          <w:marLeft w:val="0"/>
          <w:marRight w:val="0"/>
          <w:marTop w:val="100"/>
          <w:marBottom w:val="100"/>
          <w:divBdr>
            <w:top w:val="none" w:sz="0" w:space="0" w:color="auto"/>
            <w:left w:val="none" w:sz="0" w:space="0" w:color="auto"/>
            <w:bottom w:val="none" w:sz="0" w:space="0" w:color="auto"/>
            <w:right w:val="none" w:sz="0" w:space="0" w:color="auto"/>
          </w:divBdr>
          <w:divsChild>
            <w:div w:id="741148782">
              <w:marLeft w:val="0"/>
              <w:marRight w:val="0"/>
              <w:marTop w:val="0"/>
              <w:marBottom w:val="0"/>
              <w:divBdr>
                <w:top w:val="none" w:sz="0" w:space="0" w:color="auto"/>
                <w:left w:val="none" w:sz="0" w:space="0" w:color="auto"/>
                <w:bottom w:val="none" w:sz="0" w:space="0" w:color="auto"/>
                <w:right w:val="none" w:sz="0" w:space="0" w:color="auto"/>
              </w:divBdr>
              <w:divsChild>
                <w:div w:id="1099059574">
                  <w:marLeft w:val="0"/>
                  <w:marRight w:val="0"/>
                  <w:marTop w:val="0"/>
                  <w:marBottom w:val="300"/>
                  <w:divBdr>
                    <w:top w:val="none" w:sz="0" w:space="0" w:color="auto"/>
                    <w:left w:val="none" w:sz="0" w:space="0" w:color="auto"/>
                    <w:bottom w:val="none" w:sz="0" w:space="0" w:color="auto"/>
                    <w:right w:val="none" w:sz="0" w:space="0" w:color="auto"/>
                  </w:divBdr>
                  <w:divsChild>
                    <w:div w:id="1187599638">
                      <w:marLeft w:val="0"/>
                      <w:marRight w:val="0"/>
                      <w:marTop w:val="0"/>
                      <w:marBottom w:val="0"/>
                      <w:divBdr>
                        <w:top w:val="none" w:sz="0" w:space="0" w:color="auto"/>
                        <w:left w:val="none" w:sz="0" w:space="0" w:color="auto"/>
                        <w:bottom w:val="none" w:sz="0" w:space="0" w:color="auto"/>
                        <w:right w:val="none" w:sz="0" w:space="0" w:color="auto"/>
                      </w:divBdr>
                      <w:divsChild>
                        <w:div w:id="52198874">
                          <w:marLeft w:val="0"/>
                          <w:marRight w:val="0"/>
                          <w:marTop w:val="225"/>
                          <w:marBottom w:val="375"/>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3045">
      <w:bodyDiv w:val="1"/>
      <w:marLeft w:val="0"/>
      <w:marRight w:val="0"/>
      <w:marTop w:val="0"/>
      <w:marBottom w:val="0"/>
      <w:divBdr>
        <w:top w:val="none" w:sz="0" w:space="0" w:color="auto"/>
        <w:left w:val="none" w:sz="0" w:space="0" w:color="auto"/>
        <w:bottom w:val="none" w:sz="0" w:space="0" w:color="auto"/>
        <w:right w:val="none" w:sz="0" w:space="0" w:color="auto"/>
      </w:divBdr>
    </w:div>
    <w:div w:id="1599484788">
      <w:bodyDiv w:val="1"/>
      <w:marLeft w:val="0"/>
      <w:marRight w:val="0"/>
      <w:marTop w:val="0"/>
      <w:marBottom w:val="0"/>
      <w:divBdr>
        <w:top w:val="none" w:sz="0" w:space="0" w:color="auto"/>
        <w:left w:val="none" w:sz="0" w:space="0" w:color="auto"/>
        <w:bottom w:val="none" w:sz="0" w:space="0" w:color="auto"/>
        <w:right w:val="none" w:sz="0" w:space="0" w:color="auto"/>
      </w:divBdr>
    </w:div>
    <w:div w:id="1669092761">
      <w:bodyDiv w:val="1"/>
      <w:marLeft w:val="0"/>
      <w:marRight w:val="0"/>
      <w:marTop w:val="0"/>
      <w:marBottom w:val="0"/>
      <w:divBdr>
        <w:top w:val="none" w:sz="0" w:space="0" w:color="auto"/>
        <w:left w:val="none" w:sz="0" w:space="0" w:color="auto"/>
        <w:bottom w:val="none" w:sz="0" w:space="0" w:color="auto"/>
        <w:right w:val="none" w:sz="0" w:space="0" w:color="auto"/>
      </w:divBdr>
    </w:div>
    <w:div w:id="1930455955">
      <w:bodyDiv w:val="1"/>
      <w:marLeft w:val="0"/>
      <w:marRight w:val="0"/>
      <w:marTop w:val="0"/>
      <w:marBottom w:val="0"/>
      <w:divBdr>
        <w:top w:val="none" w:sz="0" w:space="0" w:color="auto"/>
        <w:left w:val="none" w:sz="0" w:space="0" w:color="auto"/>
        <w:bottom w:val="none" w:sz="0" w:space="0" w:color="auto"/>
        <w:right w:val="none" w:sz="0" w:space="0" w:color="auto"/>
      </w:divBdr>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6A4E-35A7-472A-AE17-FC57A315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4</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180</cp:revision>
  <cp:lastPrinted>2017-05-22T01:39:00Z</cp:lastPrinted>
  <dcterms:created xsi:type="dcterms:W3CDTF">2013-12-30T10:01:00Z</dcterms:created>
  <dcterms:modified xsi:type="dcterms:W3CDTF">2017-05-23T03:18:00Z</dcterms:modified>
</cp:coreProperties>
</file>