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79C" w:rsidRPr="00490356" w:rsidRDefault="00332CD4" w:rsidP="008B079C">
      <w:pPr>
        <w:widowControl/>
        <w:shd w:val="clear" w:color="auto" w:fill="FFFFFF"/>
        <w:spacing w:line="360" w:lineRule="auto"/>
        <w:jc w:val="left"/>
        <w:rPr>
          <w:rFonts w:ascii="仿宋" w:eastAsia="仿宋" w:hAnsi="仿宋" w:cs="宋体"/>
          <w:b/>
          <w:kern w:val="0"/>
          <w:sz w:val="24"/>
          <w:shd w:val="clear" w:color="auto" w:fill="FFFFFF"/>
          <w:lang w:bidi="ar"/>
        </w:rPr>
      </w:pPr>
      <w:r>
        <w:rPr>
          <w:rFonts w:ascii="仿宋" w:eastAsia="仿宋" w:hAnsi="仿宋" w:cs="宋体"/>
          <w:b/>
          <w:noProof/>
          <w:kern w:val="0"/>
          <w:sz w:val="24"/>
          <w:shd w:val="clear" w:color="auto" w:fill="FFFFFF"/>
        </w:rPr>
        <w:drawing>
          <wp:anchor distT="0" distB="0" distL="114300" distR="114300" simplePos="0" relativeHeight="251659264" behindDoc="0" locked="0" layoutInCell="1" allowOverlap="1" wp14:anchorId="64C0769D" wp14:editId="4693585A">
            <wp:simplePos x="0" y="0"/>
            <wp:positionH relativeFrom="column">
              <wp:posOffset>0</wp:posOffset>
            </wp:positionH>
            <wp:positionV relativeFrom="paragraph">
              <wp:posOffset>294640</wp:posOffset>
            </wp:positionV>
            <wp:extent cx="7543800" cy="10668635"/>
            <wp:effectExtent l="0" t="0" r="0" b="0"/>
            <wp:wrapSquare wrapText="bothSides"/>
            <wp:docPr id="3" name="图片 3" descr="D:\磐晟\会务公司\天然气会议\2017培训\LNG点供模式与发展\12月北京\新建文件夹\12月27-29日LNG点供模式及发展研修班_页面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磐晟\会务公司\天然气会议\2017培训\LNG点供模式与发展\12月北京\新建文件夹\12月27-29日LNG点供模式及发展研修班_页面_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43800" cy="1066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8B079C" w:rsidRPr="00490356">
        <w:rPr>
          <w:rFonts w:ascii="仿宋" w:eastAsia="仿宋" w:hAnsi="仿宋" w:cs="宋体" w:hint="eastAsia"/>
          <w:b/>
          <w:kern w:val="0"/>
          <w:sz w:val="24"/>
          <w:shd w:val="clear" w:color="auto" w:fill="FFFFFF"/>
          <w:lang w:bidi="ar"/>
        </w:rPr>
        <w:t>附件：</w:t>
      </w:r>
    </w:p>
    <w:p w:rsidR="008B079C" w:rsidRPr="00490356" w:rsidRDefault="008B079C" w:rsidP="008B079C">
      <w:pPr>
        <w:tabs>
          <w:tab w:val="left" w:pos="720"/>
        </w:tabs>
        <w:adjustRightInd w:val="0"/>
        <w:snapToGrid w:val="0"/>
        <w:spacing w:line="360" w:lineRule="auto"/>
        <w:rPr>
          <w:rFonts w:ascii="仿宋" w:eastAsia="仿宋" w:hAnsi="仿宋"/>
          <w:b/>
          <w:sz w:val="24"/>
        </w:rPr>
      </w:pPr>
      <w:r w:rsidRPr="00490356">
        <w:rPr>
          <w:rFonts w:ascii="仿宋" w:eastAsia="仿宋" w:hAnsi="仿宋" w:cs="宋体" w:hint="eastAsia"/>
          <w:b/>
          <w:kern w:val="0"/>
          <w:sz w:val="24"/>
          <w:shd w:val="clear" w:color="auto" w:fill="FFFFFF"/>
          <w:lang w:bidi="ar"/>
        </w:rPr>
        <w:lastRenderedPageBreak/>
        <w:t>一、</w:t>
      </w:r>
      <w:r w:rsidRPr="00490356">
        <w:rPr>
          <w:rFonts w:ascii="仿宋" w:eastAsia="仿宋" w:hAnsi="仿宋" w:hint="eastAsia"/>
          <w:b/>
          <w:sz w:val="24"/>
        </w:rPr>
        <w:t>组织结构：</w:t>
      </w:r>
    </w:p>
    <w:p w:rsidR="008B079C" w:rsidRPr="00490356" w:rsidRDefault="008B079C" w:rsidP="008B079C">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490356">
        <w:rPr>
          <w:rFonts w:ascii="仿宋" w:eastAsia="仿宋" w:hAnsi="仿宋" w:cs="Arial" w:hint="eastAsia"/>
          <w:color w:val="000000"/>
          <w:sz w:val="24"/>
        </w:rPr>
        <w:t>主办单位：北京市中燃联信息咨询中心</w:t>
      </w:r>
    </w:p>
    <w:p w:rsidR="008B079C" w:rsidRPr="00490356" w:rsidRDefault="008B079C" w:rsidP="008B079C">
      <w:pPr>
        <w:widowControl/>
        <w:shd w:val="clear" w:color="auto" w:fill="FFFFFF"/>
        <w:spacing w:line="360" w:lineRule="auto"/>
        <w:ind w:firstLineChars="200" w:firstLine="480"/>
        <w:jc w:val="left"/>
        <w:rPr>
          <w:rFonts w:ascii="仿宋" w:eastAsia="仿宋" w:hAnsi="仿宋" w:cs="宋体"/>
          <w:b/>
          <w:kern w:val="0"/>
          <w:sz w:val="24"/>
          <w:shd w:val="clear" w:color="auto" w:fill="FFFFFF"/>
          <w:lang w:bidi="ar"/>
        </w:rPr>
      </w:pPr>
      <w:r w:rsidRPr="00490356">
        <w:rPr>
          <w:rFonts w:ascii="仿宋" w:eastAsia="仿宋" w:hAnsi="仿宋" w:cs="Arial" w:hint="eastAsia"/>
          <w:color w:val="000000"/>
          <w:sz w:val="24"/>
        </w:rPr>
        <w:t>支持单位：中国天然气行业联合会、天然气（煤层气）与管道网</w:t>
      </w:r>
    </w:p>
    <w:p w:rsidR="008B079C" w:rsidRDefault="008B079C" w:rsidP="008B079C">
      <w:pPr>
        <w:widowControl/>
        <w:shd w:val="clear" w:color="auto" w:fill="FFFFFF"/>
        <w:spacing w:line="360" w:lineRule="auto"/>
        <w:jc w:val="left"/>
        <w:rPr>
          <w:rFonts w:ascii="仿宋" w:eastAsia="仿宋" w:hAnsi="仿宋" w:cs="宋体"/>
          <w:b/>
          <w:kern w:val="0"/>
          <w:sz w:val="24"/>
          <w:shd w:val="clear" w:color="auto" w:fill="FFFFFF"/>
          <w:lang w:bidi="ar"/>
        </w:rPr>
      </w:pPr>
      <w:r w:rsidRPr="00490356">
        <w:rPr>
          <w:rFonts w:ascii="仿宋" w:eastAsia="仿宋" w:hAnsi="仿宋" w:cs="宋体" w:hint="eastAsia"/>
          <w:b/>
          <w:kern w:val="0"/>
          <w:sz w:val="24"/>
          <w:shd w:val="clear" w:color="auto" w:fill="FFFFFF"/>
          <w:lang w:bidi="ar"/>
        </w:rPr>
        <w:t>二、培训内容：</w:t>
      </w:r>
    </w:p>
    <w:p w:rsidR="00DC269C" w:rsidRPr="00775212" w:rsidRDefault="00DC269C" w:rsidP="008B079C">
      <w:pPr>
        <w:widowControl/>
        <w:shd w:val="clear" w:color="auto" w:fill="FFFFFF"/>
        <w:spacing w:line="360" w:lineRule="auto"/>
        <w:jc w:val="left"/>
        <w:rPr>
          <w:rFonts w:ascii="仿宋" w:eastAsia="仿宋" w:hAnsi="仿宋" w:cs="宋体"/>
          <w:b/>
          <w:color w:val="FF0000"/>
          <w:kern w:val="0"/>
          <w:sz w:val="24"/>
          <w:shd w:val="clear" w:color="auto" w:fill="FFFFFF"/>
          <w:lang w:bidi="ar"/>
        </w:rPr>
      </w:pPr>
      <w:r w:rsidRPr="00775212">
        <w:rPr>
          <w:rFonts w:ascii="仿宋" w:eastAsia="仿宋" w:hAnsi="仿宋" w:cs="宋体" w:hint="eastAsia"/>
          <w:b/>
          <w:color w:val="FF0000"/>
          <w:kern w:val="0"/>
          <w:sz w:val="24"/>
          <w:shd w:val="clear" w:color="auto" w:fill="FFFFFF"/>
          <w:lang w:bidi="ar"/>
        </w:rPr>
        <w:t>第一</w:t>
      </w:r>
      <w:r w:rsidRPr="00775212">
        <w:rPr>
          <w:rFonts w:ascii="仿宋" w:eastAsia="仿宋" w:hAnsi="仿宋" w:cs="宋体"/>
          <w:b/>
          <w:color w:val="FF0000"/>
          <w:kern w:val="0"/>
          <w:sz w:val="24"/>
          <w:shd w:val="clear" w:color="auto" w:fill="FFFFFF"/>
          <w:lang w:bidi="ar"/>
        </w:rPr>
        <w:t>天：为什么</w:t>
      </w:r>
      <w:r w:rsidRPr="00775212">
        <w:rPr>
          <w:rFonts w:ascii="仿宋" w:eastAsia="仿宋" w:hAnsi="仿宋" w:cs="宋体" w:hint="eastAsia"/>
          <w:b/>
          <w:color w:val="FF0000"/>
          <w:kern w:val="0"/>
          <w:sz w:val="24"/>
          <w:shd w:val="clear" w:color="auto" w:fill="FFFFFF"/>
          <w:lang w:bidi="ar"/>
        </w:rPr>
        <w:t>LNG可</w:t>
      </w:r>
      <w:r w:rsidRPr="00775212">
        <w:rPr>
          <w:rFonts w:ascii="仿宋" w:eastAsia="仿宋" w:hAnsi="仿宋" w:cs="宋体"/>
          <w:b/>
          <w:color w:val="FF0000"/>
          <w:kern w:val="0"/>
          <w:sz w:val="24"/>
          <w:shd w:val="clear" w:color="auto" w:fill="FFFFFF"/>
          <w:lang w:bidi="ar"/>
        </w:rPr>
        <w:t>以做，如何把项目做的规范</w:t>
      </w:r>
      <w:r w:rsidRPr="00775212">
        <w:rPr>
          <w:rFonts w:ascii="仿宋" w:eastAsia="仿宋" w:hAnsi="仿宋" w:cs="宋体" w:hint="eastAsia"/>
          <w:b/>
          <w:color w:val="FF0000"/>
          <w:kern w:val="0"/>
          <w:sz w:val="24"/>
          <w:shd w:val="clear" w:color="auto" w:fill="FFFFFF"/>
          <w:lang w:bidi="ar"/>
        </w:rPr>
        <w:t>合</w:t>
      </w:r>
      <w:r w:rsidRPr="00775212">
        <w:rPr>
          <w:rFonts w:ascii="仿宋" w:eastAsia="仿宋" w:hAnsi="仿宋" w:cs="宋体"/>
          <w:b/>
          <w:color w:val="FF0000"/>
          <w:kern w:val="0"/>
          <w:sz w:val="24"/>
          <w:shd w:val="clear" w:color="auto" w:fill="FFFFFF"/>
          <w:lang w:bidi="ar"/>
        </w:rPr>
        <w:t>法。</w:t>
      </w:r>
    </w:p>
    <w:p w:rsidR="004D72D0" w:rsidRPr="00B945AA" w:rsidRDefault="004D72D0" w:rsidP="004D72D0">
      <w:pPr>
        <w:autoSpaceDE w:val="0"/>
        <w:autoSpaceDN w:val="0"/>
        <w:adjustRightInd w:val="0"/>
        <w:snapToGrid w:val="0"/>
        <w:spacing w:line="360" w:lineRule="auto"/>
        <w:jc w:val="left"/>
        <w:rPr>
          <w:rFonts w:ascii="仿宋" w:eastAsia="仿宋" w:hAnsi="仿宋" w:cs="Arial"/>
          <w:b/>
          <w:color w:val="000000"/>
          <w:sz w:val="24"/>
        </w:rPr>
      </w:pPr>
      <w:r w:rsidRPr="00B945AA">
        <w:rPr>
          <w:rFonts w:ascii="仿宋" w:eastAsia="仿宋" w:hAnsi="仿宋" w:cs="Arial"/>
          <w:b/>
          <w:color w:val="000000"/>
          <w:sz w:val="24"/>
        </w:rPr>
        <w:t>序：国家宏观经济发展历程</w:t>
      </w:r>
    </w:p>
    <w:p w:rsidR="004D72D0" w:rsidRDefault="004D72D0" w:rsidP="00AF2852">
      <w:pPr>
        <w:autoSpaceDE w:val="0"/>
        <w:autoSpaceDN w:val="0"/>
        <w:adjustRightInd w:val="0"/>
        <w:snapToGrid w:val="0"/>
        <w:spacing w:line="360" w:lineRule="auto"/>
        <w:ind w:firstLineChars="100" w:firstLine="241"/>
        <w:jc w:val="left"/>
        <w:rPr>
          <w:rFonts w:ascii="仿宋" w:eastAsia="仿宋" w:hAnsi="仿宋" w:cs="Arial"/>
          <w:color w:val="000000"/>
          <w:sz w:val="24"/>
        </w:rPr>
      </w:pPr>
      <w:r w:rsidRPr="00B945AA">
        <w:rPr>
          <w:rFonts w:ascii="仿宋" w:eastAsia="仿宋" w:hAnsi="仿宋" w:cs="Arial"/>
          <w:b/>
          <w:color w:val="000000"/>
          <w:sz w:val="24"/>
        </w:rPr>
        <w:t>1、LNG点供技术原理和工艺流程</w:t>
      </w:r>
      <w:r>
        <w:rPr>
          <w:rFonts w:ascii="仿宋" w:eastAsia="仿宋" w:hAnsi="仿宋" w:cs="Arial" w:hint="eastAsia"/>
          <w:b/>
          <w:color w:val="000000"/>
          <w:sz w:val="24"/>
        </w:rPr>
        <w:t>:</w:t>
      </w:r>
    </w:p>
    <w:p w:rsidR="008952C4" w:rsidRPr="00490356" w:rsidRDefault="008952C4" w:rsidP="008952C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490356">
        <w:rPr>
          <w:rFonts w:ascii="仿宋" w:eastAsia="仿宋" w:hAnsi="仿宋" w:cs="Arial" w:hint="eastAsia"/>
          <w:color w:val="000000"/>
          <w:sz w:val="24"/>
        </w:rPr>
        <w:t>1）LNG和管道气、LPG及煤炭等替代燃料的比较；</w:t>
      </w:r>
    </w:p>
    <w:p w:rsidR="008952C4" w:rsidRPr="00490356" w:rsidRDefault="008952C4" w:rsidP="008952C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490356">
        <w:rPr>
          <w:rFonts w:ascii="仿宋" w:eastAsia="仿宋" w:hAnsi="仿宋" w:cs="Arial" w:hint="eastAsia"/>
          <w:color w:val="000000"/>
          <w:sz w:val="24"/>
        </w:rPr>
        <w:t>2）供气流程</w:t>
      </w:r>
      <w:r w:rsidR="00A064B1">
        <w:rPr>
          <w:rFonts w:ascii="仿宋" w:eastAsia="仿宋" w:hAnsi="仿宋" w:cs="Arial" w:hint="eastAsia"/>
          <w:color w:val="000000"/>
          <w:sz w:val="24"/>
        </w:rPr>
        <w:t>及</w:t>
      </w:r>
      <w:r w:rsidR="00A064B1">
        <w:rPr>
          <w:rFonts w:ascii="仿宋" w:eastAsia="仿宋" w:hAnsi="仿宋" w:cs="Arial"/>
          <w:color w:val="000000"/>
          <w:sz w:val="24"/>
        </w:rPr>
        <w:t>物流技术</w:t>
      </w:r>
      <w:r w:rsidRPr="00490356">
        <w:rPr>
          <w:rFonts w:ascii="仿宋" w:eastAsia="仿宋" w:hAnsi="仿宋" w:cs="Arial" w:hint="eastAsia"/>
          <w:color w:val="000000"/>
          <w:sz w:val="24"/>
        </w:rPr>
        <w:t>；</w:t>
      </w:r>
    </w:p>
    <w:p w:rsidR="00A064B1" w:rsidRDefault="008952C4" w:rsidP="008952C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490356">
        <w:rPr>
          <w:rFonts w:ascii="仿宋" w:eastAsia="仿宋" w:hAnsi="仿宋" w:cs="Arial" w:hint="eastAsia"/>
          <w:color w:val="000000"/>
          <w:sz w:val="24"/>
        </w:rPr>
        <w:t>3）</w:t>
      </w:r>
      <w:r w:rsidR="00A064B1">
        <w:rPr>
          <w:rFonts w:ascii="仿宋" w:eastAsia="仿宋" w:hAnsi="仿宋" w:cs="Arial" w:hint="eastAsia"/>
          <w:color w:val="000000"/>
          <w:sz w:val="24"/>
        </w:rPr>
        <w:t>LNG气</w:t>
      </w:r>
      <w:r w:rsidR="00A064B1">
        <w:rPr>
          <w:rFonts w:ascii="仿宋" w:eastAsia="仿宋" w:hAnsi="仿宋" w:cs="Arial"/>
          <w:color w:val="000000"/>
          <w:sz w:val="24"/>
        </w:rPr>
        <w:t>化技术</w:t>
      </w:r>
      <w:r w:rsidR="00A064B1">
        <w:rPr>
          <w:rFonts w:ascii="仿宋" w:eastAsia="仿宋" w:hAnsi="仿宋" w:cs="Arial" w:hint="eastAsia"/>
          <w:color w:val="000000"/>
          <w:sz w:val="24"/>
        </w:rPr>
        <w:t>；</w:t>
      </w:r>
    </w:p>
    <w:p w:rsidR="008952C4" w:rsidRPr="00490356" w:rsidRDefault="00A064B1" w:rsidP="008952C4">
      <w:pPr>
        <w:autoSpaceDE w:val="0"/>
        <w:autoSpaceDN w:val="0"/>
        <w:adjustRightInd w:val="0"/>
        <w:snapToGrid w:val="0"/>
        <w:spacing w:line="360" w:lineRule="auto"/>
        <w:ind w:firstLineChars="200" w:firstLine="480"/>
        <w:jc w:val="left"/>
        <w:rPr>
          <w:rFonts w:ascii="仿宋" w:eastAsia="仿宋" w:hAnsi="仿宋" w:cs="Arial"/>
          <w:color w:val="000000"/>
          <w:sz w:val="24"/>
        </w:rPr>
      </w:pPr>
      <w:r>
        <w:rPr>
          <w:rFonts w:ascii="仿宋" w:eastAsia="仿宋" w:hAnsi="仿宋" w:cs="Arial" w:hint="eastAsia"/>
          <w:color w:val="000000"/>
          <w:sz w:val="24"/>
        </w:rPr>
        <w:t>4</w:t>
      </w:r>
      <w:r w:rsidRPr="00490356">
        <w:rPr>
          <w:rFonts w:ascii="仿宋" w:eastAsia="仿宋" w:hAnsi="仿宋" w:cs="Arial" w:hint="eastAsia"/>
          <w:color w:val="000000"/>
          <w:sz w:val="24"/>
        </w:rPr>
        <w:t>）</w:t>
      </w:r>
      <w:r w:rsidR="00747E04">
        <w:rPr>
          <w:rFonts w:ascii="仿宋" w:eastAsia="仿宋" w:hAnsi="仿宋" w:cs="Arial" w:hint="eastAsia"/>
          <w:color w:val="000000"/>
          <w:sz w:val="24"/>
        </w:rPr>
        <w:t>点</w:t>
      </w:r>
      <w:r w:rsidR="00747E04">
        <w:rPr>
          <w:rFonts w:ascii="仿宋" w:eastAsia="仿宋" w:hAnsi="仿宋" w:cs="Arial"/>
          <w:color w:val="000000"/>
          <w:sz w:val="24"/>
        </w:rPr>
        <w:t>供储存设计</w:t>
      </w:r>
      <w:r w:rsidR="008952C4" w:rsidRPr="00490356">
        <w:rPr>
          <w:rFonts w:ascii="仿宋" w:eastAsia="仿宋" w:hAnsi="仿宋" w:cs="Arial" w:hint="eastAsia"/>
          <w:color w:val="000000"/>
          <w:sz w:val="24"/>
        </w:rPr>
        <w:t>。</w:t>
      </w:r>
    </w:p>
    <w:p w:rsidR="008952C4" w:rsidRPr="00747E04" w:rsidRDefault="008952C4" w:rsidP="00AF2852">
      <w:pPr>
        <w:autoSpaceDE w:val="0"/>
        <w:autoSpaceDN w:val="0"/>
        <w:adjustRightInd w:val="0"/>
        <w:snapToGrid w:val="0"/>
        <w:spacing w:line="360" w:lineRule="auto"/>
        <w:ind w:firstLineChars="100" w:firstLine="241"/>
        <w:jc w:val="left"/>
        <w:rPr>
          <w:rFonts w:ascii="仿宋" w:eastAsia="仿宋" w:hAnsi="仿宋" w:cs="Arial"/>
          <w:b/>
          <w:color w:val="000000"/>
          <w:sz w:val="24"/>
        </w:rPr>
      </w:pPr>
      <w:r w:rsidRPr="00747E04">
        <w:rPr>
          <w:rFonts w:ascii="仿宋" w:eastAsia="仿宋" w:hAnsi="仿宋" w:cs="Arial" w:hint="eastAsia"/>
          <w:b/>
          <w:color w:val="000000"/>
          <w:sz w:val="24"/>
        </w:rPr>
        <w:t>2、</w:t>
      </w:r>
      <w:r w:rsidR="004D72D0" w:rsidRPr="00B945AA">
        <w:rPr>
          <w:rFonts w:ascii="仿宋" w:eastAsia="仿宋" w:hAnsi="仿宋" w:cs="Arial"/>
          <w:b/>
          <w:color w:val="000000"/>
          <w:sz w:val="24"/>
        </w:rPr>
        <w:t>点供安全管理</w:t>
      </w:r>
      <w:r w:rsidR="004D72D0">
        <w:rPr>
          <w:rFonts w:ascii="仿宋" w:eastAsia="仿宋" w:hAnsi="仿宋" w:cs="Arial" w:hint="eastAsia"/>
          <w:b/>
          <w:color w:val="000000"/>
          <w:sz w:val="24"/>
        </w:rPr>
        <w:t>:</w:t>
      </w:r>
      <w:r w:rsidR="00747E04" w:rsidRPr="00747E04">
        <w:rPr>
          <w:rFonts w:ascii="仿宋" w:eastAsia="仿宋" w:hAnsi="仿宋" w:cs="Arial"/>
          <w:b/>
          <w:color w:val="000000"/>
          <w:sz w:val="24"/>
        </w:rPr>
        <w:t xml:space="preserve"> </w:t>
      </w:r>
    </w:p>
    <w:p w:rsidR="008952C4" w:rsidRPr="00490356" w:rsidRDefault="008952C4" w:rsidP="008952C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490356">
        <w:rPr>
          <w:rFonts w:ascii="Calibri" w:eastAsia="仿宋" w:hAnsi="Calibri" w:cs="Calibri"/>
          <w:color w:val="000000"/>
          <w:sz w:val="24"/>
        </w:rPr>
        <w:t> </w:t>
      </w:r>
      <w:r w:rsidRPr="00490356">
        <w:rPr>
          <w:rFonts w:ascii="仿宋" w:eastAsia="仿宋" w:hAnsi="仿宋" w:cs="Arial" w:hint="eastAsia"/>
          <w:color w:val="000000"/>
          <w:sz w:val="24"/>
        </w:rPr>
        <w:t>1）</w:t>
      </w:r>
      <w:r w:rsidR="004D72D0" w:rsidRPr="00B945AA">
        <w:rPr>
          <w:rFonts w:ascii="仿宋" w:eastAsia="仿宋" w:hAnsi="仿宋" w:cs="Arial"/>
          <w:color w:val="000000"/>
          <w:sz w:val="24"/>
        </w:rPr>
        <w:t>LNG</w:t>
      </w:r>
      <w:r w:rsidR="004D72D0">
        <w:rPr>
          <w:rFonts w:ascii="仿宋" w:eastAsia="仿宋" w:hAnsi="仿宋" w:cs="Arial"/>
          <w:color w:val="000000"/>
          <w:sz w:val="24"/>
        </w:rPr>
        <w:t>储罐充装安全</w:t>
      </w:r>
      <w:r w:rsidR="004D72D0">
        <w:rPr>
          <w:rFonts w:ascii="仿宋" w:eastAsia="仿宋" w:hAnsi="仿宋" w:cs="Arial" w:hint="eastAsia"/>
          <w:color w:val="000000"/>
          <w:sz w:val="24"/>
        </w:rPr>
        <w:t>管理</w:t>
      </w:r>
      <w:r w:rsidR="004D72D0">
        <w:rPr>
          <w:rFonts w:ascii="仿宋" w:eastAsia="仿宋" w:hAnsi="仿宋" w:cs="Arial"/>
          <w:color w:val="000000"/>
          <w:sz w:val="24"/>
        </w:rPr>
        <w:t>；</w:t>
      </w:r>
    </w:p>
    <w:p w:rsidR="004D72D0" w:rsidRDefault="008952C4" w:rsidP="004D72D0">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490356">
        <w:rPr>
          <w:rFonts w:ascii="Calibri" w:eastAsia="仿宋" w:hAnsi="Calibri" w:cs="Calibri"/>
          <w:color w:val="000000"/>
          <w:sz w:val="24"/>
        </w:rPr>
        <w:t> </w:t>
      </w:r>
      <w:r w:rsidRPr="00490356">
        <w:rPr>
          <w:rFonts w:ascii="仿宋" w:eastAsia="仿宋" w:hAnsi="仿宋" w:cs="Arial" w:hint="eastAsia"/>
          <w:color w:val="000000"/>
          <w:sz w:val="24"/>
        </w:rPr>
        <w:t>2）</w:t>
      </w:r>
      <w:r w:rsidR="004D72D0" w:rsidRPr="00B945AA">
        <w:rPr>
          <w:rFonts w:ascii="仿宋" w:eastAsia="仿宋" w:hAnsi="仿宋" w:cs="Arial"/>
          <w:color w:val="000000"/>
          <w:sz w:val="24"/>
        </w:rPr>
        <w:t>BOG流程分析</w:t>
      </w:r>
      <w:r w:rsidR="004D72D0">
        <w:rPr>
          <w:rFonts w:ascii="仿宋" w:eastAsia="仿宋" w:hAnsi="仿宋" w:cs="Arial" w:hint="eastAsia"/>
          <w:color w:val="000000"/>
          <w:sz w:val="24"/>
        </w:rPr>
        <w:t xml:space="preserve">； </w:t>
      </w:r>
    </w:p>
    <w:p w:rsidR="004D72D0" w:rsidRDefault="004D72D0" w:rsidP="004D72D0">
      <w:pPr>
        <w:autoSpaceDE w:val="0"/>
        <w:autoSpaceDN w:val="0"/>
        <w:adjustRightInd w:val="0"/>
        <w:snapToGrid w:val="0"/>
        <w:spacing w:line="360" w:lineRule="auto"/>
        <w:ind w:firstLineChars="250" w:firstLine="600"/>
        <w:jc w:val="left"/>
        <w:rPr>
          <w:rFonts w:ascii="仿宋" w:eastAsia="仿宋" w:hAnsi="仿宋" w:cs="Arial"/>
          <w:color w:val="000000"/>
          <w:sz w:val="24"/>
        </w:rPr>
      </w:pPr>
      <w:r>
        <w:rPr>
          <w:rFonts w:ascii="仿宋" w:eastAsia="仿宋" w:hAnsi="仿宋" w:cs="Arial" w:hint="eastAsia"/>
          <w:color w:val="000000"/>
          <w:sz w:val="24"/>
        </w:rPr>
        <w:t>3）</w:t>
      </w:r>
      <w:r>
        <w:rPr>
          <w:rFonts w:ascii="仿宋" w:eastAsia="仿宋" w:hAnsi="仿宋" w:cs="Arial"/>
          <w:color w:val="000000"/>
          <w:sz w:val="24"/>
        </w:rPr>
        <w:t>LNG</w:t>
      </w:r>
      <w:r w:rsidRPr="00B945AA">
        <w:rPr>
          <w:rFonts w:ascii="仿宋" w:eastAsia="仿宋" w:hAnsi="仿宋" w:cs="Arial"/>
          <w:color w:val="000000"/>
          <w:sz w:val="24"/>
        </w:rPr>
        <w:t>泄露应急管理</w:t>
      </w:r>
      <w:r>
        <w:rPr>
          <w:rFonts w:ascii="仿宋" w:eastAsia="仿宋" w:hAnsi="仿宋" w:cs="Arial" w:hint="eastAsia"/>
          <w:color w:val="000000"/>
          <w:sz w:val="24"/>
        </w:rPr>
        <w:t>；</w:t>
      </w:r>
    </w:p>
    <w:p w:rsidR="004D72D0" w:rsidRDefault="004D72D0" w:rsidP="004D72D0">
      <w:pPr>
        <w:autoSpaceDE w:val="0"/>
        <w:autoSpaceDN w:val="0"/>
        <w:adjustRightInd w:val="0"/>
        <w:snapToGrid w:val="0"/>
        <w:spacing w:line="360" w:lineRule="auto"/>
        <w:ind w:firstLineChars="250" w:firstLine="600"/>
        <w:jc w:val="left"/>
        <w:rPr>
          <w:rFonts w:ascii="仿宋" w:eastAsia="仿宋" w:hAnsi="仿宋" w:cs="Arial"/>
          <w:color w:val="000000"/>
          <w:sz w:val="24"/>
        </w:rPr>
      </w:pPr>
      <w:r w:rsidRPr="00B945AA">
        <w:rPr>
          <w:rFonts w:ascii="仿宋" w:eastAsia="仿宋" w:hAnsi="仿宋" w:cs="Arial"/>
          <w:color w:val="000000"/>
          <w:sz w:val="24"/>
        </w:rPr>
        <w:t>4）LNG冻害</w:t>
      </w:r>
      <w:r>
        <w:rPr>
          <w:rFonts w:ascii="仿宋" w:eastAsia="仿宋" w:hAnsi="仿宋" w:cs="Arial" w:hint="eastAsia"/>
          <w:color w:val="000000"/>
          <w:sz w:val="24"/>
        </w:rPr>
        <w:t>;</w:t>
      </w:r>
    </w:p>
    <w:p w:rsidR="004D72D0" w:rsidRDefault="004D72D0" w:rsidP="004D72D0">
      <w:pPr>
        <w:autoSpaceDE w:val="0"/>
        <w:autoSpaceDN w:val="0"/>
        <w:adjustRightInd w:val="0"/>
        <w:snapToGrid w:val="0"/>
        <w:spacing w:line="360" w:lineRule="auto"/>
        <w:ind w:firstLineChars="250" w:firstLine="600"/>
        <w:jc w:val="left"/>
        <w:rPr>
          <w:rFonts w:ascii="仿宋" w:eastAsia="仿宋" w:hAnsi="仿宋" w:cs="Arial"/>
          <w:color w:val="000000"/>
          <w:sz w:val="24"/>
        </w:rPr>
      </w:pPr>
      <w:r w:rsidRPr="00B945AA">
        <w:rPr>
          <w:rFonts w:ascii="仿宋" w:eastAsia="仿宋" w:hAnsi="仿宋" w:cs="Arial"/>
          <w:color w:val="000000"/>
          <w:sz w:val="24"/>
        </w:rPr>
        <w:t>5）点供设备安全距离分析</w:t>
      </w:r>
      <w:r>
        <w:rPr>
          <w:rFonts w:ascii="仿宋" w:eastAsia="仿宋" w:hAnsi="仿宋" w:cs="Arial" w:hint="eastAsia"/>
          <w:color w:val="000000"/>
          <w:sz w:val="24"/>
        </w:rPr>
        <w:t>。</w:t>
      </w:r>
    </w:p>
    <w:p w:rsidR="004D72D0" w:rsidRDefault="00747E04" w:rsidP="00AF2852">
      <w:pPr>
        <w:autoSpaceDE w:val="0"/>
        <w:autoSpaceDN w:val="0"/>
        <w:adjustRightInd w:val="0"/>
        <w:snapToGrid w:val="0"/>
        <w:spacing w:line="360" w:lineRule="auto"/>
        <w:ind w:firstLineChars="100" w:firstLine="241"/>
        <w:jc w:val="left"/>
        <w:rPr>
          <w:rFonts w:ascii="仿宋" w:eastAsia="仿宋" w:hAnsi="仿宋" w:cs="Arial"/>
          <w:b/>
          <w:color w:val="000000"/>
          <w:sz w:val="24"/>
        </w:rPr>
      </w:pPr>
      <w:r w:rsidRPr="0008244E">
        <w:rPr>
          <w:rFonts w:ascii="仿宋" w:eastAsia="仿宋" w:hAnsi="仿宋" w:cs="Arial" w:hint="eastAsia"/>
          <w:b/>
          <w:color w:val="000000"/>
          <w:sz w:val="24"/>
        </w:rPr>
        <w:t>3、</w:t>
      </w:r>
      <w:r w:rsidR="004D72D0" w:rsidRPr="00B945AA">
        <w:rPr>
          <w:rFonts w:ascii="仿宋" w:eastAsia="仿宋" w:hAnsi="仿宋" w:cs="Arial"/>
          <w:b/>
          <w:color w:val="000000"/>
          <w:sz w:val="24"/>
        </w:rPr>
        <w:t>点供模式的法律约束和风险规避</w:t>
      </w:r>
      <w:r w:rsidR="004D72D0">
        <w:rPr>
          <w:rFonts w:ascii="仿宋" w:eastAsia="仿宋" w:hAnsi="仿宋" w:cs="Arial" w:hint="eastAsia"/>
          <w:b/>
          <w:color w:val="000000"/>
          <w:sz w:val="24"/>
        </w:rPr>
        <w:t>:</w:t>
      </w:r>
    </w:p>
    <w:p w:rsidR="004D72D0" w:rsidRDefault="004D72D0" w:rsidP="004D72D0">
      <w:pPr>
        <w:autoSpaceDE w:val="0"/>
        <w:autoSpaceDN w:val="0"/>
        <w:adjustRightInd w:val="0"/>
        <w:snapToGrid w:val="0"/>
        <w:spacing w:line="360" w:lineRule="auto"/>
        <w:ind w:firstLine="495"/>
        <w:jc w:val="left"/>
        <w:rPr>
          <w:rFonts w:ascii="仿宋" w:eastAsia="仿宋" w:hAnsi="仿宋" w:cs="Arial"/>
          <w:color w:val="000000"/>
          <w:sz w:val="24"/>
        </w:rPr>
      </w:pPr>
      <w:r w:rsidRPr="00B945AA">
        <w:rPr>
          <w:rFonts w:ascii="仿宋" w:eastAsia="仿宋" w:hAnsi="仿宋" w:cs="Arial"/>
          <w:color w:val="000000"/>
          <w:sz w:val="24"/>
        </w:rPr>
        <w:t>1）燃气经营许可和特许经营制度解读</w:t>
      </w:r>
      <w:r>
        <w:rPr>
          <w:rFonts w:ascii="仿宋" w:eastAsia="仿宋" w:hAnsi="仿宋" w:cs="Arial" w:hint="eastAsia"/>
          <w:color w:val="000000"/>
          <w:sz w:val="24"/>
        </w:rPr>
        <w:t>;</w:t>
      </w:r>
    </w:p>
    <w:p w:rsidR="004D72D0" w:rsidRDefault="004D72D0" w:rsidP="004D72D0">
      <w:pPr>
        <w:autoSpaceDE w:val="0"/>
        <w:autoSpaceDN w:val="0"/>
        <w:adjustRightInd w:val="0"/>
        <w:snapToGrid w:val="0"/>
        <w:spacing w:line="360" w:lineRule="auto"/>
        <w:ind w:firstLine="495"/>
        <w:jc w:val="left"/>
        <w:rPr>
          <w:rFonts w:ascii="仿宋" w:eastAsia="仿宋" w:hAnsi="仿宋" w:cs="Arial"/>
          <w:color w:val="000000"/>
          <w:sz w:val="24"/>
        </w:rPr>
      </w:pPr>
      <w:r w:rsidRPr="00B945AA">
        <w:rPr>
          <w:rFonts w:ascii="仿宋" w:eastAsia="仿宋" w:hAnsi="仿宋" w:cs="Arial"/>
          <w:color w:val="000000"/>
          <w:sz w:val="24"/>
        </w:rPr>
        <w:t>2）点供申报审批程序</w:t>
      </w:r>
      <w:r>
        <w:rPr>
          <w:rFonts w:ascii="仿宋" w:eastAsia="仿宋" w:hAnsi="仿宋" w:cs="Arial" w:hint="eastAsia"/>
          <w:color w:val="000000"/>
          <w:sz w:val="24"/>
        </w:rPr>
        <w:t>;</w:t>
      </w:r>
    </w:p>
    <w:p w:rsidR="004D72D0" w:rsidRDefault="004D72D0" w:rsidP="004D72D0">
      <w:pPr>
        <w:autoSpaceDE w:val="0"/>
        <w:autoSpaceDN w:val="0"/>
        <w:adjustRightInd w:val="0"/>
        <w:snapToGrid w:val="0"/>
        <w:spacing w:line="360" w:lineRule="auto"/>
        <w:ind w:firstLine="495"/>
        <w:jc w:val="left"/>
        <w:rPr>
          <w:rFonts w:ascii="仿宋" w:eastAsia="仿宋" w:hAnsi="仿宋" w:cs="Arial"/>
          <w:b/>
          <w:color w:val="000000"/>
          <w:sz w:val="24"/>
        </w:rPr>
      </w:pPr>
      <w:r w:rsidRPr="00B945AA">
        <w:rPr>
          <w:rFonts w:ascii="仿宋" w:eastAsia="仿宋" w:hAnsi="仿宋" w:cs="Arial"/>
          <w:color w:val="000000"/>
          <w:sz w:val="24"/>
        </w:rPr>
        <w:t>3）点供实施中法律规避</w:t>
      </w:r>
      <w:r>
        <w:rPr>
          <w:rFonts w:ascii="仿宋" w:eastAsia="仿宋" w:hAnsi="仿宋" w:cs="Arial" w:hint="eastAsia"/>
          <w:color w:val="000000"/>
          <w:sz w:val="24"/>
        </w:rPr>
        <w:t>。</w:t>
      </w:r>
    </w:p>
    <w:p w:rsidR="00747E04" w:rsidRDefault="00747E04" w:rsidP="00AF2852">
      <w:pPr>
        <w:autoSpaceDE w:val="0"/>
        <w:autoSpaceDN w:val="0"/>
        <w:adjustRightInd w:val="0"/>
        <w:snapToGrid w:val="0"/>
        <w:spacing w:line="360" w:lineRule="auto"/>
        <w:ind w:firstLineChars="100" w:firstLine="241"/>
        <w:jc w:val="left"/>
        <w:rPr>
          <w:rFonts w:ascii="仿宋" w:eastAsia="仿宋" w:hAnsi="仿宋" w:cs="Arial"/>
          <w:color w:val="000000"/>
          <w:sz w:val="24"/>
        </w:rPr>
      </w:pPr>
      <w:r w:rsidRPr="0008244E">
        <w:rPr>
          <w:rFonts w:ascii="仿宋" w:eastAsia="仿宋" w:hAnsi="仿宋" w:cs="Arial" w:hint="eastAsia"/>
          <w:b/>
          <w:color w:val="000000"/>
          <w:sz w:val="24"/>
        </w:rPr>
        <w:t>4</w:t>
      </w:r>
      <w:r w:rsidR="004D72D0">
        <w:rPr>
          <w:rFonts w:ascii="仿宋" w:eastAsia="仿宋" w:hAnsi="仿宋" w:cs="Arial" w:hint="eastAsia"/>
          <w:b/>
          <w:color w:val="000000"/>
          <w:sz w:val="24"/>
        </w:rPr>
        <w:t>、</w:t>
      </w:r>
      <w:r w:rsidR="004D72D0" w:rsidRPr="00B945AA">
        <w:rPr>
          <w:rFonts w:ascii="仿宋" w:eastAsia="仿宋" w:hAnsi="仿宋" w:cs="Arial"/>
          <w:b/>
          <w:color w:val="000000"/>
          <w:sz w:val="24"/>
        </w:rPr>
        <w:t>当前LNG价格疯涨环境下的点供生存</w:t>
      </w:r>
      <w:r w:rsidR="004D72D0">
        <w:rPr>
          <w:rFonts w:ascii="仿宋" w:eastAsia="仿宋" w:hAnsi="仿宋" w:cs="Arial" w:hint="eastAsia"/>
          <w:b/>
          <w:color w:val="000000"/>
          <w:sz w:val="24"/>
        </w:rPr>
        <w:t>:</w:t>
      </w:r>
    </w:p>
    <w:p w:rsidR="00747E04"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96487D">
        <w:rPr>
          <w:rFonts w:ascii="仿宋" w:eastAsia="仿宋" w:hAnsi="仿宋" w:cs="Arial" w:hint="eastAsia"/>
          <w:color w:val="000000"/>
          <w:sz w:val="24"/>
        </w:rPr>
        <w:t>1</w:t>
      </w:r>
      <w:r w:rsidR="004D72D0">
        <w:rPr>
          <w:rFonts w:ascii="仿宋" w:eastAsia="仿宋" w:hAnsi="仿宋" w:cs="Arial" w:hint="eastAsia"/>
          <w:color w:val="000000"/>
          <w:sz w:val="24"/>
        </w:rPr>
        <w:t>）</w:t>
      </w:r>
      <w:r w:rsidR="004D72D0" w:rsidRPr="00B945AA">
        <w:rPr>
          <w:rFonts w:ascii="仿宋" w:eastAsia="仿宋" w:hAnsi="仿宋" w:cs="Arial"/>
          <w:color w:val="000000"/>
          <w:sz w:val="24"/>
        </w:rPr>
        <w:t>气价疯涨动因和冷思考</w:t>
      </w:r>
      <w:r w:rsidR="004D72D0">
        <w:rPr>
          <w:rFonts w:ascii="仿宋" w:eastAsia="仿宋" w:hAnsi="仿宋" w:cs="Arial" w:hint="eastAsia"/>
          <w:color w:val="000000"/>
          <w:sz w:val="24"/>
        </w:rPr>
        <w:t>;</w:t>
      </w:r>
    </w:p>
    <w:p w:rsidR="004D72D0" w:rsidRDefault="004D72D0"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B945AA">
        <w:rPr>
          <w:rFonts w:ascii="仿宋" w:eastAsia="仿宋" w:hAnsi="仿宋" w:cs="Arial"/>
          <w:color w:val="000000"/>
          <w:sz w:val="24"/>
        </w:rPr>
        <w:t>2）能源结构调整的机遇期和点供的作为</w:t>
      </w:r>
      <w:r>
        <w:rPr>
          <w:rFonts w:ascii="仿宋" w:eastAsia="仿宋" w:hAnsi="仿宋" w:cs="Arial" w:hint="eastAsia"/>
          <w:color w:val="000000"/>
          <w:sz w:val="24"/>
        </w:rPr>
        <w:t>;</w:t>
      </w:r>
    </w:p>
    <w:p w:rsidR="00747E04" w:rsidRDefault="004D72D0"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B945AA">
        <w:rPr>
          <w:rFonts w:ascii="仿宋" w:eastAsia="仿宋" w:hAnsi="仿宋" w:cs="Arial"/>
          <w:color w:val="000000"/>
          <w:sz w:val="24"/>
        </w:rPr>
        <w:t>3）天然气是用来烧的，不是用来炒的。政府要干预，企业要自律</w:t>
      </w:r>
      <w:r>
        <w:rPr>
          <w:rFonts w:ascii="仿宋" w:eastAsia="仿宋" w:hAnsi="仿宋" w:cs="Arial" w:hint="eastAsia"/>
          <w:color w:val="000000"/>
          <w:sz w:val="24"/>
        </w:rPr>
        <w:t>;</w:t>
      </w:r>
    </w:p>
    <w:p w:rsidR="004D72D0" w:rsidRPr="0096487D" w:rsidRDefault="004D72D0"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B945AA">
        <w:rPr>
          <w:rFonts w:ascii="仿宋" w:eastAsia="仿宋" w:hAnsi="仿宋" w:cs="Arial"/>
          <w:color w:val="000000"/>
          <w:sz w:val="24"/>
        </w:rPr>
        <w:t>4）国际LNG市场的趋势预示，国内疯涨不是常态，但是局部气荒可能存在</w:t>
      </w:r>
      <w:r>
        <w:rPr>
          <w:rFonts w:ascii="仿宋" w:eastAsia="仿宋" w:hAnsi="仿宋" w:cs="Arial" w:hint="eastAsia"/>
          <w:color w:val="000000"/>
          <w:sz w:val="24"/>
        </w:rPr>
        <w:t>。</w:t>
      </w:r>
    </w:p>
    <w:p w:rsidR="00747E04" w:rsidRPr="00775212" w:rsidRDefault="00747E04" w:rsidP="00747E04">
      <w:pPr>
        <w:autoSpaceDE w:val="0"/>
        <w:autoSpaceDN w:val="0"/>
        <w:adjustRightInd w:val="0"/>
        <w:snapToGrid w:val="0"/>
        <w:spacing w:line="360" w:lineRule="auto"/>
        <w:jc w:val="left"/>
        <w:rPr>
          <w:rFonts w:ascii="仿宋" w:eastAsia="仿宋" w:hAnsi="仿宋" w:cs="Arial"/>
          <w:b/>
          <w:color w:val="FF0000"/>
          <w:sz w:val="24"/>
        </w:rPr>
      </w:pPr>
      <w:r w:rsidRPr="00775212">
        <w:rPr>
          <w:rFonts w:ascii="仿宋" w:eastAsia="仿宋" w:hAnsi="仿宋" w:cs="Arial" w:hint="eastAsia"/>
          <w:b/>
          <w:color w:val="FF0000"/>
          <w:sz w:val="24"/>
        </w:rPr>
        <w:t>第二天：如何做好LNG点供项目，可以正常运营和盈利，并考虑未来发展和退出的问题。</w:t>
      </w:r>
    </w:p>
    <w:p w:rsidR="00747E04" w:rsidRPr="0008244E" w:rsidRDefault="00747E04" w:rsidP="00AF2852">
      <w:pPr>
        <w:autoSpaceDE w:val="0"/>
        <w:autoSpaceDN w:val="0"/>
        <w:adjustRightInd w:val="0"/>
        <w:snapToGrid w:val="0"/>
        <w:spacing w:line="360" w:lineRule="auto"/>
        <w:ind w:firstLineChars="100" w:firstLine="241"/>
        <w:jc w:val="left"/>
        <w:rPr>
          <w:rFonts w:ascii="仿宋" w:eastAsia="仿宋" w:hAnsi="仿宋" w:cs="Arial"/>
          <w:b/>
          <w:color w:val="000000"/>
          <w:sz w:val="24"/>
        </w:rPr>
      </w:pPr>
      <w:r w:rsidRPr="0008244E">
        <w:rPr>
          <w:rFonts w:ascii="仿宋" w:eastAsia="仿宋" w:hAnsi="仿宋" w:cs="Arial" w:hint="eastAsia"/>
          <w:b/>
          <w:color w:val="000000"/>
          <w:sz w:val="24"/>
        </w:rPr>
        <w:t>1、LNG点供商业模式：</w:t>
      </w:r>
    </w:p>
    <w:p w:rsidR="00747E04" w:rsidRPr="0096487D"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96487D">
        <w:rPr>
          <w:rFonts w:ascii="仿宋" w:eastAsia="仿宋" w:hAnsi="仿宋" w:cs="Arial" w:hint="eastAsia"/>
          <w:color w:val="000000"/>
          <w:sz w:val="24"/>
        </w:rPr>
        <w:t>1）LNG物流+工业用户自建；</w:t>
      </w:r>
    </w:p>
    <w:p w:rsidR="00747E04" w:rsidRPr="0096487D"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96487D">
        <w:rPr>
          <w:rFonts w:ascii="仿宋" w:eastAsia="仿宋" w:hAnsi="仿宋" w:cs="Arial" w:hint="eastAsia"/>
          <w:color w:val="000000"/>
          <w:sz w:val="24"/>
        </w:rPr>
        <w:t>2）LNG物流+工业用户自建+设备运营商（有燃气销售许可资质的）；</w:t>
      </w:r>
    </w:p>
    <w:p w:rsidR="00747E04" w:rsidRPr="0096487D"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96487D">
        <w:rPr>
          <w:rFonts w:ascii="仿宋" w:eastAsia="仿宋" w:hAnsi="仿宋" w:cs="Arial" w:hint="eastAsia"/>
          <w:color w:val="000000"/>
          <w:sz w:val="24"/>
        </w:rPr>
        <w:t>3）LNG物流+设备租赁+工业用户自营。</w:t>
      </w:r>
    </w:p>
    <w:p w:rsidR="00747E04" w:rsidRPr="0008244E" w:rsidRDefault="00747E04" w:rsidP="00AF2852">
      <w:pPr>
        <w:autoSpaceDE w:val="0"/>
        <w:autoSpaceDN w:val="0"/>
        <w:adjustRightInd w:val="0"/>
        <w:snapToGrid w:val="0"/>
        <w:spacing w:line="360" w:lineRule="auto"/>
        <w:ind w:firstLineChars="100" w:firstLine="241"/>
        <w:jc w:val="left"/>
        <w:rPr>
          <w:rFonts w:ascii="仿宋" w:eastAsia="仿宋" w:hAnsi="仿宋" w:cs="Arial"/>
          <w:b/>
          <w:color w:val="000000"/>
          <w:sz w:val="24"/>
        </w:rPr>
      </w:pPr>
      <w:r w:rsidRPr="0008244E">
        <w:rPr>
          <w:rFonts w:ascii="仿宋" w:eastAsia="仿宋" w:hAnsi="仿宋" w:cs="Arial" w:hint="eastAsia"/>
          <w:b/>
          <w:color w:val="000000"/>
          <w:sz w:val="24"/>
        </w:rPr>
        <w:lastRenderedPageBreak/>
        <w:t>2、LNG点供运行管理：</w:t>
      </w:r>
    </w:p>
    <w:p w:rsidR="00747E04" w:rsidRPr="0096487D"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96487D">
        <w:rPr>
          <w:rFonts w:ascii="仿宋" w:eastAsia="仿宋" w:hAnsi="仿宋" w:cs="Arial" w:hint="eastAsia"/>
          <w:color w:val="000000"/>
          <w:sz w:val="24"/>
        </w:rPr>
        <w:t>1）LNG点供项目开发流程及管理</w:t>
      </w:r>
      <w:r>
        <w:rPr>
          <w:rFonts w:ascii="仿宋" w:eastAsia="仿宋" w:hAnsi="仿宋" w:cs="Arial" w:hint="eastAsia"/>
          <w:color w:val="000000"/>
          <w:sz w:val="24"/>
        </w:rPr>
        <w:t>；</w:t>
      </w:r>
    </w:p>
    <w:p w:rsidR="00747E04" w:rsidRPr="0096487D"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96487D">
        <w:rPr>
          <w:rFonts w:ascii="仿宋" w:eastAsia="仿宋" w:hAnsi="仿宋" w:cs="Arial" w:hint="eastAsia"/>
          <w:color w:val="000000"/>
          <w:sz w:val="24"/>
        </w:rPr>
        <w:t>2）LNG物流管理</w:t>
      </w:r>
      <w:r>
        <w:rPr>
          <w:rFonts w:ascii="仿宋" w:eastAsia="仿宋" w:hAnsi="仿宋" w:cs="Arial" w:hint="eastAsia"/>
          <w:color w:val="000000"/>
          <w:sz w:val="24"/>
        </w:rPr>
        <w:t>；</w:t>
      </w:r>
    </w:p>
    <w:p w:rsidR="00747E04"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96487D">
        <w:rPr>
          <w:rFonts w:ascii="仿宋" w:eastAsia="仿宋" w:hAnsi="仿宋" w:cs="Arial" w:hint="eastAsia"/>
          <w:color w:val="000000"/>
          <w:sz w:val="24"/>
        </w:rPr>
        <w:t>3）LNG项目运营管理</w:t>
      </w:r>
      <w:r>
        <w:rPr>
          <w:rFonts w:ascii="仿宋" w:eastAsia="仿宋" w:hAnsi="仿宋" w:cs="Arial" w:hint="eastAsia"/>
          <w:color w:val="000000"/>
          <w:sz w:val="24"/>
        </w:rPr>
        <w:t>。</w:t>
      </w:r>
    </w:p>
    <w:p w:rsidR="00747E04" w:rsidRDefault="00747E04" w:rsidP="00AF2852">
      <w:pPr>
        <w:autoSpaceDE w:val="0"/>
        <w:autoSpaceDN w:val="0"/>
        <w:adjustRightInd w:val="0"/>
        <w:snapToGrid w:val="0"/>
        <w:spacing w:line="360" w:lineRule="auto"/>
        <w:ind w:firstLineChars="100" w:firstLine="241"/>
        <w:jc w:val="left"/>
        <w:rPr>
          <w:rFonts w:ascii="仿宋" w:eastAsia="仿宋" w:hAnsi="仿宋" w:cs="Arial"/>
          <w:b/>
          <w:color w:val="000000"/>
          <w:sz w:val="24"/>
        </w:rPr>
      </w:pPr>
      <w:r w:rsidRPr="00C06ECE">
        <w:rPr>
          <w:rFonts w:ascii="仿宋" w:eastAsia="仿宋" w:hAnsi="仿宋" w:cs="Arial"/>
          <w:b/>
          <w:color w:val="000000"/>
          <w:sz w:val="24"/>
        </w:rPr>
        <w:t>3、 LNG</w:t>
      </w:r>
      <w:r w:rsidR="006F341C">
        <w:rPr>
          <w:rFonts w:ascii="仿宋" w:eastAsia="仿宋" w:hAnsi="仿宋" w:cs="Arial"/>
          <w:b/>
          <w:color w:val="000000"/>
          <w:sz w:val="24"/>
        </w:rPr>
        <w:t>采购管理和销售订价</w:t>
      </w:r>
      <w:r w:rsidR="006F341C">
        <w:rPr>
          <w:rFonts w:ascii="仿宋" w:eastAsia="仿宋" w:hAnsi="仿宋" w:cs="Arial" w:hint="eastAsia"/>
          <w:b/>
          <w:color w:val="000000"/>
          <w:sz w:val="24"/>
        </w:rPr>
        <w:t>策略</w:t>
      </w:r>
    </w:p>
    <w:p w:rsidR="00747E04"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C06ECE">
        <w:rPr>
          <w:rFonts w:ascii="仿宋" w:eastAsia="仿宋" w:hAnsi="仿宋" w:cs="Arial"/>
          <w:color w:val="000000"/>
          <w:sz w:val="24"/>
        </w:rPr>
        <w:t>1）LNG来源和供应链管理；</w:t>
      </w:r>
      <w:r>
        <w:rPr>
          <w:rFonts w:ascii="仿宋" w:eastAsia="仿宋" w:hAnsi="仿宋" w:cs="Arial"/>
          <w:color w:val="000000"/>
          <w:sz w:val="24"/>
        </w:rPr>
        <w:t xml:space="preserve">    </w:t>
      </w:r>
    </w:p>
    <w:p w:rsidR="00747E04"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C06ECE">
        <w:rPr>
          <w:rFonts w:ascii="仿宋" w:eastAsia="仿宋" w:hAnsi="仿宋" w:cs="Arial"/>
          <w:color w:val="000000"/>
          <w:sz w:val="24"/>
        </w:rPr>
        <w:t>2）LNG价格形成机制和价格调整机制解析；</w:t>
      </w:r>
    </w:p>
    <w:p w:rsidR="00747E04"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C06ECE">
        <w:rPr>
          <w:rFonts w:ascii="仿宋" w:eastAsia="仿宋" w:hAnsi="仿宋" w:cs="Arial"/>
          <w:color w:val="000000"/>
          <w:sz w:val="24"/>
        </w:rPr>
        <w:t>3）采购管理 A、气源采购策略；B、运力采购策略；C、仓储管理策略；</w:t>
      </w:r>
      <w:r>
        <w:rPr>
          <w:rFonts w:ascii="仿宋" w:eastAsia="仿宋" w:hAnsi="仿宋" w:cs="Arial"/>
          <w:color w:val="000000"/>
          <w:sz w:val="24"/>
        </w:rPr>
        <w:t xml:space="preserve">  </w:t>
      </w:r>
    </w:p>
    <w:p w:rsidR="00747E04" w:rsidRPr="0008244E" w:rsidRDefault="00747E04" w:rsidP="00747E04">
      <w:pPr>
        <w:autoSpaceDE w:val="0"/>
        <w:autoSpaceDN w:val="0"/>
        <w:adjustRightInd w:val="0"/>
        <w:snapToGrid w:val="0"/>
        <w:spacing w:line="360" w:lineRule="auto"/>
        <w:ind w:firstLineChars="200" w:firstLine="480"/>
        <w:jc w:val="left"/>
        <w:rPr>
          <w:rFonts w:ascii="仿宋" w:eastAsia="仿宋" w:hAnsi="仿宋" w:cs="Arial"/>
          <w:b/>
          <w:color w:val="000000"/>
          <w:sz w:val="24"/>
        </w:rPr>
      </w:pPr>
      <w:r w:rsidRPr="00C06ECE">
        <w:rPr>
          <w:rFonts w:ascii="仿宋" w:eastAsia="仿宋" w:hAnsi="仿宋" w:cs="Arial"/>
          <w:color w:val="000000"/>
          <w:sz w:val="24"/>
        </w:rPr>
        <w:t>4）LNG销售策略 A、长期稳定策略；B、随行就市策略（背靠背）；C、指数定价策略</w:t>
      </w:r>
      <w:r w:rsidRPr="00C06ECE">
        <w:rPr>
          <w:rFonts w:ascii="仿宋" w:eastAsia="仿宋" w:hAnsi="仿宋" w:cs="Arial"/>
          <w:color w:val="000000"/>
          <w:sz w:val="24"/>
        </w:rPr>
        <w:br/>
      </w:r>
      <w:r>
        <w:rPr>
          <w:rFonts w:ascii="仿宋" w:eastAsia="仿宋" w:hAnsi="仿宋" w:cs="Arial"/>
          <w:b/>
          <w:color w:val="000000"/>
          <w:sz w:val="24"/>
        </w:rPr>
        <w:t xml:space="preserve">  </w:t>
      </w:r>
      <w:r w:rsidRPr="00C06ECE">
        <w:rPr>
          <w:rFonts w:ascii="仿宋" w:eastAsia="仿宋" w:hAnsi="仿宋" w:cs="Arial"/>
          <w:b/>
          <w:color w:val="000000"/>
          <w:sz w:val="24"/>
        </w:rPr>
        <w:t>4、</w:t>
      </w:r>
      <w:r w:rsidRPr="0008244E">
        <w:rPr>
          <w:rFonts w:ascii="仿宋" w:eastAsia="仿宋" w:hAnsi="仿宋" w:cs="Arial" w:hint="eastAsia"/>
          <w:b/>
          <w:color w:val="000000"/>
          <w:sz w:val="24"/>
        </w:rPr>
        <w:t>LNG点供发展前景：</w:t>
      </w:r>
    </w:p>
    <w:p w:rsidR="00747E04"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96487D">
        <w:rPr>
          <w:rFonts w:ascii="仿宋" w:eastAsia="仿宋" w:hAnsi="仿宋" w:cs="Arial" w:hint="eastAsia"/>
          <w:color w:val="000000"/>
          <w:sz w:val="24"/>
        </w:rPr>
        <w:t>1）LNG点供市场现状； </w:t>
      </w:r>
    </w:p>
    <w:p w:rsidR="00747E04"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96487D">
        <w:rPr>
          <w:rFonts w:ascii="仿宋" w:eastAsia="仿宋" w:hAnsi="仿宋" w:cs="Arial" w:hint="eastAsia"/>
          <w:color w:val="000000"/>
          <w:sz w:val="24"/>
        </w:rPr>
        <w:t>2）天然气市场供需状况及未来</w:t>
      </w:r>
      <w:r>
        <w:rPr>
          <w:rFonts w:ascii="仿宋" w:eastAsia="仿宋" w:hAnsi="仿宋" w:cs="Arial" w:hint="eastAsia"/>
          <w:color w:val="000000"/>
          <w:sz w:val="24"/>
        </w:rPr>
        <w:t>发展</w:t>
      </w:r>
      <w:r w:rsidRPr="0096487D">
        <w:rPr>
          <w:rFonts w:ascii="仿宋" w:eastAsia="仿宋" w:hAnsi="仿宋" w:cs="Arial" w:hint="eastAsia"/>
          <w:color w:val="000000"/>
          <w:sz w:val="24"/>
        </w:rPr>
        <w:t>展望</w:t>
      </w:r>
      <w:r>
        <w:rPr>
          <w:rFonts w:ascii="仿宋" w:eastAsia="仿宋" w:hAnsi="仿宋" w:cs="Arial" w:hint="eastAsia"/>
          <w:color w:val="000000"/>
          <w:sz w:val="24"/>
        </w:rPr>
        <w:t>；</w:t>
      </w:r>
      <w:r w:rsidRPr="0096487D">
        <w:rPr>
          <w:rFonts w:ascii="仿宋" w:eastAsia="仿宋" w:hAnsi="仿宋" w:cs="Arial" w:hint="eastAsia"/>
          <w:color w:val="000000"/>
          <w:sz w:val="24"/>
        </w:rPr>
        <w:t> </w:t>
      </w:r>
    </w:p>
    <w:p w:rsidR="00747E04"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96487D">
        <w:rPr>
          <w:rFonts w:ascii="仿宋" w:eastAsia="仿宋" w:hAnsi="仿宋" w:cs="Arial" w:hint="eastAsia"/>
          <w:color w:val="000000"/>
          <w:sz w:val="24"/>
        </w:rPr>
        <w:t>3）油气体制改革带来的市场变化和经营环境分析</w:t>
      </w:r>
      <w:r>
        <w:rPr>
          <w:rFonts w:ascii="仿宋" w:eastAsia="仿宋" w:hAnsi="仿宋" w:cs="Arial" w:hint="eastAsia"/>
          <w:color w:val="000000"/>
          <w:sz w:val="24"/>
        </w:rPr>
        <w:t>；</w:t>
      </w:r>
    </w:p>
    <w:p w:rsidR="00747E04"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96487D">
        <w:rPr>
          <w:rFonts w:ascii="仿宋" w:eastAsia="仿宋" w:hAnsi="仿宋" w:cs="Arial" w:hint="eastAsia"/>
          <w:color w:val="000000"/>
          <w:sz w:val="24"/>
        </w:rPr>
        <w:t>4）天然气价格体制改革政策分析和措施应对</w:t>
      </w:r>
      <w:r>
        <w:rPr>
          <w:rFonts w:ascii="仿宋" w:eastAsia="仿宋" w:hAnsi="仿宋" w:cs="Arial" w:hint="eastAsia"/>
          <w:color w:val="000000"/>
          <w:sz w:val="24"/>
        </w:rPr>
        <w:t>；</w:t>
      </w:r>
    </w:p>
    <w:p w:rsidR="00747E04" w:rsidRPr="00747E04" w:rsidRDefault="00747E04" w:rsidP="00747E04">
      <w:pPr>
        <w:autoSpaceDE w:val="0"/>
        <w:autoSpaceDN w:val="0"/>
        <w:adjustRightInd w:val="0"/>
        <w:snapToGrid w:val="0"/>
        <w:spacing w:line="360" w:lineRule="auto"/>
        <w:ind w:firstLineChars="200" w:firstLine="480"/>
        <w:jc w:val="left"/>
        <w:rPr>
          <w:rFonts w:ascii="仿宋" w:eastAsia="仿宋" w:hAnsi="仿宋" w:cs="Arial"/>
          <w:color w:val="000000"/>
          <w:sz w:val="24"/>
        </w:rPr>
      </w:pPr>
      <w:r w:rsidRPr="0096487D">
        <w:rPr>
          <w:rFonts w:ascii="仿宋" w:eastAsia="仿宋" w:hAnsi="仿宋" w:cs="Arial" w:hint="eastAsia"/>
          <w:color w:val="000000"/>
          <w:sz w:val="24"/>
        </w:rPr>
        <w:t>5）点供商未来业务发展建议</w:t>
      </w:r>
      <w:r>
        <w:rPr>
          <w:rFonts w:ascii="仿宋" w:eastAsia="仿宋" w:hAnsi="仿宋" w:cs="Arial" w:hint="eastAsia"/>
          <w:color w:val="000000"/>
          <w:sz w:val="24"/>
        </w:rPr>
        <w:t>：</w:t>
      </w:r>
      <w:r w:rsidRPr="0008244E">
        <w:rPr>
          <w:rFonts w:ascii="仿宋" w:eastAsia="仿宋" w:hAnsi="仿宋" w:cs="Arial" w:hint="eastAsia"/>
          <w:color w:val="000000"/>
          <w:sz w:val="24"/>
        </w:rPr>
        <w:t>点供的最高境界--分布式能源，绿色能源服务商</w:t>
      </w:r>
      <w:r>
        <w:rPr>
          <w:rFonts w:ascii="仿宋" w:eastAsia="仿宋" w:hAnsi="仿宋" w:cs="Arial" w:hint="eastAsia"/>
          <w:color w:val="000000"/>
          <w:sz w:val="24"/>
        </w:rPr>
        <w:t>。</w:t>
      </w:r>
    </w:p>
    <w:p w:rsidR="008B079C" w:rsidRPr="00490356" w:rsidRDefault="00F13EF3" w:rsidP="008952C4">
      <w:pPr>
        <w:widowControl/>
        <w:shd w:val="clear" w:color="auto" w:fill="FFFFFF"/>
        <w:spacing w:line="360" w:lineRule="auto"/>
        <w:jc w:val="left"/>
        <w:rPr>
          <w:rFonts w:ascii="仿宋" w:eastAsia="仿宋" w:hAnsi="仿宋" w:cs="宋体"/>
          <w:sz w:val="24"/>
        </w:rPr>
      </w:pPr>
      <w:r w:rsidRPr="00490356">
        <w:rPr>
          <w:rFonts w:ascii="仿宋" w:eastAsia="仿宋" w:hAnsi="仿宋" w:cs="宋体" w:hint="eastAsia"/>
          <w:b/>
          <w:kern w:val="0"/>
          <w:sz w:val="24"/>
          <w:shd w:val="clear" w:color="auto" w:fill="FFFFFF"/>
          <w:lang w:bidi="ar"/>
        </w:rPr>
        <w:t>三</w:t>
      </w:r>
      <w:r w:rsidR="008B079C" w:rsidRPr="00490356">
        <w:rPr>
          <w:rFonts w:ascii="仿宋" w:eastAsia="仿宋" w:hAnsi="仿宋" w:cs="宋体" w:hint="eastAsia"/>
          <w:b/>
          <w:kern w:val="0"/>
          <w:sz w:val="24"/>
          <w:shd w:val="clear" w:color="auto" w:fill="FFFFFF"/>
          <w:lang w:bidi="ar"/>
        </w:rPr>
        <w:t>、</w:t>
      </w:r>
      <w:r w:rsidR="008B079C" w:rsidRPr="00490356">
        <w:rPr>
          <w:rStyle w:val="a3"/>
          <w:rFonts w:ascii="仿宋" w:eastAsia="仿宋" w:hAnsi="仿宋" w:cs="宋体" w:hint="eastAsia"/>
          <w:kern w:val="0"/>
          <w:sz w:val="24"/>
          <w:shd w:val="clear" w:color="auto" w:fill="FFFFFF"/>
          <w:lang w:bidi="ar"/>
        </w:rPr>
        <w:t>培训时间、地点、费用：</w:t>
      </w:r>
    </w:p>
    <w:p w:rsidR="005B5BC6" w:rsidRPr="00490356" w:rsidRDefault="008B079C" w:rsidP="008B079C">
      <w:pPr>
        <w:widowControl/>
        <w:shd w:val="clear" w:color="auto" w:fill="FFFFFF"/>
        <w:spacing w:line="360" w:lineRule="auto"/>
        <w:ind w:firstLine="492"/>
        <w:jc w:val="left"/>
        <w:rPr>
          <w:rFonts w:ascii="仿宋" w:eastAsia="仿宋" w:hAnsi="仿宋" w:cs="宋体"/>
          <w:kern w:val="0"/>
          <w:sz w:val="24"/>
          <w:shd w:val="clear" w:color="auto" w:fill="FFFFFF"/>
          <w:lang w:bidi="ar"/>
        </w:rPr>
      </w:pPr>
      <w:r w:rsidRPr="00490356">
        <w:rPr>
          <w:rStyle w:val="a3"/>
          <w:rFonts w:ascii="仿宋" w:eastAsia="仿宋" w:hAnsi="仿宋" w:cs="宋体" w:hint="eastAsia"/>
          <w:b w:val="0"/>
          <w:kern w:val="0"/>
          <w:sz w:val="24"/>
          <w:shd w:val="clear" w:color="auto" w:fill="FFFFFF"/>
          <w:lang w:bidi="ar"/>
        </w:rPr>
        <w:t>培训时间：</w:t>
      </w:r>
      <w:r w:rsidR="002675DA">
        <w:rPr>
          <w:rStyle w:val="a3"/>
          <w:rFonts w:ascii="仿宋" w:eastAsia="仿宋" w:hAnsi="仿宋" w:cs="宋体" w:hint="eastAsia"/>
          <w:b w:val="0"/>
          <w:kern w:val="0"/>
          <w:sz w:val="24"/>
          <w:shd w:val="clear" w:color="auto" w:fill="FFFFFF"/>
          <w:lang w:bidi="ar"/>
        </w:rPr>
        <w:t>3</w:t>
      </w:r>
      <w:r w:rsidR="005B5BC6" w:rsidRPr="00490356">
        <w:rPr>
          <w:rFonts w:ascii="仿宋" w:eastAsia="仿宋" w:hAnsi="仿宋" w:cs="宋体" w:hint="eastAsia"/>
          <w:kern w:val="0"/>
          <w:sz w:val="24"/>
          <w:shd w:val="clear" w:color="auto" w:fill="FFFFFF"/>
          <w:lang w:bidi="ar"/>
        </w:rPr>
        <w:t>月2</w:t>
      </w:r>
      <w:r w:rsidR="002675DA">
        <w:rPr>
          <w:rFonts w:ascii="仿宋" w:eastAsia="仿宋" w:hAnsi="仿宋" w:cs="宋体"/>
          <w:kern w:val="0"/>
          <w:sz w:val="24"/>
          <w:shd w:val="clear" w:color="auto" w:fill="FFFFFF"/>
          <w:lang w:bidi="ar"/>
        </w:rPr>
        <w:t>8</w:t>
      </w:r>
      <w:r w:rsidR="002675DA">
        <w:rPr>
          <w:rFonts w:ascii="仿宋" w:eastAsia="仿宋" w:hAnsi="仿宋" w:cs="宋体" w:hint="eastAsia"/>
          <w:kern w:val="0"/>
          <w:sz w:val="24"/>
          <w:shd w:val="clear" w:color="auto" w:fill="FFFFFF"/>
          <w:lang w:bidi="ar"/>
        </w:rPr>
        <w:t>-30</w:t>
      </w:r>
      <w:r w:rsidR="005B5BC6" w:rsidRPr="00490356">
        <w:rPr>
          <w:rFonts w:ascii="仿宋" w:eastAsia="仿宋" w:hAnsi="仿宋" w:cs="宋体" w:hint="eastAsia"/>
          <w:kern w:val="0"/>
          <w:sz w:val="24"/>
          <w:shd w:val="clear" w:color="auto" w:fill="FFFFFF"/>
          <w:lang w:bidi="ar"/>
        </w:rPr>
        <w:t>日（</w:t>
      </w:r>
      <w:r w:rsidR="002675DA">
        <w:rPr>
          <w:rFonts w:ascii="仿宋" w:eastAsia="仿宋" w:hAnsi="仿宋" w:cs="宋体" w:hint="eastAsia"/>
          <w:kern w:val="0"/>
          <w:sz w:val="24"/>
          <w:shd w:val="clear" w:color="auto" w:fill="FFFFFF"/>
          <w:lang w:bidi="ar"/>
        </w:rPr>
        <w:t>2</w:t>
      </w:r>
      <w:r w:rsidR="002675DA">
        <w:rPr>
          <w:rFonts w:ascii="仿宋" w:eastAsia="仿宋" w:hAnsi="仿宋" w:cs="宋体"/>
          <w:kern w:val="0"/>
          <w:sz w:val="24"/>
          <w:shd w:val="clear" w:color="auto" w:fill="FFFFFF"/>
          <w:lang w:bidi="ar"/>
        </w:rPr>
        <w:t>8</w:t>
      </w:r>
      <w:r w:rsidR="005B5BC6" w:rsidRPr="00490356">
        <w:rPr>
          <w:rFonts w:ascii="仿宋" w:eastAsia="仿宋" w:hAnsi="仿宋" w:cs="宋体" w:hint="eastAsia"/>
          <w:kern w:val="0"/>
          <w:sz w:val="24"/>
          <w:shd w:val="clear" w:color="auto" w:fill="FFFFFF"/>
          <w:lang w:bidi="ar"/>
        </w:rPr>
        <w:t>日报到）</w:t>
      </w:r>
    </w:p>
    <w:p w:rsidR="008B079C" w:rsidRPr="00490356" w:rsidRDefault="008B079C" w:rsidP="008B079C">
      <w:pPr>
        <w:widowControl/>
        <w:shd w:val="clear" w:color="auto" w:fill="FFFFFF"/>
        <w:spacing w:line="360" w:lineRule="auto"/>
        <w:ind w:firstLine="492"/>
        <w:jc w:val="left"/>
        <w:rPr>
          <w:rFonts w:ascii="仿宋" w:eastAsia="仿宋" w:hAnsi="仿宋" w:cs="宋体"/>
          <w:sz w:val="24"/>
        </w:rPr>
      </w:pPr>
      <w:r w:rsidRPr="00490356">
        <w:rPr>
          <w:rFonts w:ascii="仿宋" w:eastAsia="仿宋" w:hAnsi="仿宋" w:cs="宋体" w:hint="eastAsia"/>
          <w:kern w:val="0"/>
          <w:sz w:val="24"/>
          <w:shd w:val="clear" w:color="auto" w:fill="FFFFFF"/>
          <w:lang w:bidi="ar"/>
        </w:rPr>
        <w:t>培训地点：</w:t>
      </w:r>
      <w:r w:rsidR="00C13A3D">
        <w:rPr>
          <w:rFonts w:ascii="仿宋" w:eastAsia="仿宋" w:hAnsi="仿宋" w:cs="宋体" w:hint="eastAsia"/>
          <w:sz w:val="24"/>
        </w:rPr>
        <w:t>北京</w:t>
      </w:r>
    </w:p>
    <w:p w:rsidR="00A47906" w:rsidRPr="00490356" w:rsidRDefault="008B079C" w:rsidP="008B079C">
      <w:pPr>
        <w:widowControl/>
        <w:shd w:val="clear" w:color="auto" w:fill="FFFFFF"/>
        <w:spacing w:line="360" w:lineRule="auto"/>
        <w:ind w:firstLine="492"/>
        <w:jc w:val="left"/>
        <w:rPr>
          <w:rFonts w:ascii="仿宋" w:eastAsia="仿宋" w:hAnsi="仿宋"/>
          <w:sz w:val="24"/>
        </w:rPr>
      </w:pPr>
      <w:r w:rsidRPr="00490356">
        <w:rPr>
          <w:rFonts w:ascii="仿宋" w:eastAsia="仿宋" w:hAnsi="仿宋" w:cs="宋体" w:hint="eastAsia"/>
          <w:kern w:val="0"/>
          <w:sz w:val="24"/>
          <w:shd w:val="clear" w:color="auto" w:fill="FFFFFF"/>
          <w:lang w:bidi="ar"/>
        </w:rPr>
        <w:t>培训费用：</w:t>
      </w:r>
      <w:r w:rsidR="005B5BC6" w:rsidRPr="00490356">
        <w:rPr>
          <w:rFonts w:ascii="仿宋" w:eastAsia="仿宋" w:hAnsi="仿宋" w:hint="eastAsia"/>
          <w:sz w:val="24"/>
        </w:rPr>
        <w:t>3900</w:t>
      </w:r>
      <w:r w:rsidRPr="00490356">
        <w:rPr>
          <w:rFonts w:ascii="仿宋" w:eastAsia="仿宋" w:hAnsi="仿宋" w:hint="eastAsia"/>
          <w:sz w:val="24"/>
        </w:rPr>
        <w:t>元</w:t>
      </w:r>
      <w:r w:rsidRPr="00490356">
        <w:rPr>
          <w:rFonts w:ascii="仿宋" w:eastAsia="仿宋" w:hAnsi="仿宋"/>
          <w:sz w:val="24"/>
        </w:rPr>
        <w:t>/</w:t>
      </w:r>
      <w:r w:rsidRPr="00490356">
        <w:rPr>
          <w:rFonts w:ascii="仿宋" w:eastAsia="仿宋" w:hAnsi="仿宋" w:hint="eastAsia"/>
          <w:sz w:val="24"/>
        </w:rPr>
        <w:t>人</w:t>
      </w:r>
      <w:r w:rsidRPr="00490356">
        <w:rPr>
          <w:rFonts w:ascii="仿宋" w:eastAsia="仿宋" w:hAnsi="仿宋"/>
          <w:sz w:val="24"/>
        </w:rPr>
        <w:t>(</w:t>
      </w:r>
      <w:r w:rsidRPr="00490356">
        <w:rPr>
          <w:rFonts w:ascii="仿宋" w:eastAsia="仿宋" w:hAnsi="仿宋" w:hint="eastAsia"/>
          <w:sz w:val="24"/>
        </w:rPr>
        <w:t>含会务、场地、专家、教材、午餐等费用</w:t>
      </w:r>
      <w:r w:rsidRPr="00490356">
        <w:rPr>
          <w:rFonts w:ascii="仿宋" w:eastAsia="仿宋" w:hAnsi="仿宋"/>
          <w:sz w:val="24"/>
        </w:rPr>
        <w:t>)</w:t>
      </w:r>
      <w:r w:rsidRPr="00490356">
        <w:rPr>
          <w:rFonts w:ascii="仿宋" w:eastAsia="仿宋" w:hAnsi="仿宋" w:hint="eastAsia"/>
          <w:sz w:val="24"/>
        </w:rPr>
        <w:t>，食宿统一安排，费用自理。我们在收到报名回执表后，于开课前五天发放报到通知，详告具体地点、乘车路线、食宿及日程安排等有关事项。</w:t>
      </w:r>
    </w:p>
    <w:p w:rsidR="007771AC" w:rsidRPr="00490356" w:rsidRDefault="007771AC" w:rsidP="007771AC">
      <w:pPr>
        <w:widowControl/>
        <w:shd w:val="clear" w:color="auto" w:fill="FFFFFF"/>
        <w:spacing w:line="360" w:lineRule="auto"/>
        <w:jc w:val="left"/>
        <w:rPr>
          <w:rFonts w:ascii="仿宋" w:eastAsia="仿宋" w:hAnsi="仿宋" w:cs="宋体"/>
          <w:sz w:val="24"/>
        </w:rPr>
      </w:pPr>
      <w:r w:rsidRPr="00490356">
        <w:rPr>
          <w:rFonts w:ascii="仿宋" w:eastAsia="仿宋" w:hAnsi="仿宋" w:cs="宋体" w:hint="eastAsia"/>
          <w:b/>
          <w:kern w:val="0"/>
          <w:sz w:val="24"/>
          <w:shd w:val="clear" w:color="auto" w:fill="FFFFFF"/>
          <w:lang w:bidi="ar"/>
        </w:rPr>
        <w:t>四、近</w:t>
      </w:r>
      <w:r w:rsidRPr="00490356">
        <w:rPr>
          <w:rFonts w:ascii="仿宋" w:eastAsia="仿宋" w:hAnsi="仿宋" w:cs="宋体"/>
          <w:b/>
          <w:kern w:val="0"/>
          <w:sz w:val="24"/>
          <w:shd w:val="clear" w:color="auto" w:fill="FFFFFF"/>
          <w:lang w:bidi="ar"/>
        </w:rPr>
        <w:t>期其他培训安排</w:t>
      </w:r>
      <w:r w:rsidRPr="00490356">
        <w:rPr>
          <w:rStyle w:val="a3"/>
          <w:rFonts w:ascii="仿宋" w:eastAsia="仿宋" w:hAnsi="仿宋" w:cs="宋体" w:hint="eastAsia"/>
          <w:kern w:val="0"/>
          <w:sz w:val="24"/>
          <w:shd w:val="clear" w:color="auto" w:fill="FFFFFF"/>
          <w:lang w:bidi="ar"/>
        </w:rPr>
        <w:t>：</w:t>
      </w:r>
    </w:p>
    <w:p w:rsidR="00490356" w:rsidRPr="00490356" w:rsidRDefault="007771AC" w:rsidP="00605A60">
      <w:pPr>
        <w:widowControl/>
        <w:shd w:val="clear" w:color="auto" w:fill="FFFFFF"/>
        <w:spacing w:line="360" w:lineRule="auto"/>
        <w:jc w:val="left"/>
        <w:rPr>
          <w:rFonts w:ascii="仿宋" w:eastAsia="仿宋" w:hAnsi="仿宋"/>
          <w:sz w:val="24"/>
        </w:rPr>
      </w:pPr>
      <w:r w:rsidRPr="00490356">
        <w:rPr>
          <w:rFonts w:ascii="仿宋" w:eastAsia="仿宋" w:hAnsi="仿宋"/>
          <w:sz w:val="24"/>
        </w:rPr>
        <w:t xml:space="preserve">  1</w:t>
      </w:r>
      <w:r w:rsidRPr="00490356">
        <w:rPr>
          <w:rFonts w:ascii="仿宋" w:eastAsia="仿宋" w:hAnsi="仿宋" w:hint="eastAsia"/>
          <w:sz w:val="24"/>
        </w:rPr>
        <w:t>、</w:t>
      </w:r>
      <w:r w:rsidR="002675DA">
        <w:rPr>
          <w:rFonts w:ascii="仿宋" w:eastAsia="仿宋" w:hAnsi="仿宋" w:hint="eastAsia"/>
          <w:sz w:val="24"/>
        </w:rPr>
        <w:t>城市</w:t>
      </w:r>
      <w:r w:rsidR="002675DA">
        <w:rPr>
          <w:rFonts w:ascii="仿宋" w:eastAsia="仿宋" w:hAnsi="仿宋"/>
          <w:sz w:val="24"/>
        </w:rPr>
        <w:t>燃气</w:t>
      </w:r>
      <w:r w:rsidR="002675DA">
        <w:rPr>
          <w:rFonts w:ascii="仿宋" w:eastAsia="仿宋" w:hAnsi="仿宋" w:hint="eastAsia"/>
          <w:sz w:val="24"/>
        </w:rPr>
        <w:t>计量</w:t>
      </w:r>
      <w:r w:rsidR="002675DA">
        <w:rPr>
          <w:rFonts w:ascii="仿宋" w:eastAsia="仿宋" w:hAnsi="仿宋"/>
          <w:sz w:val="24"/>
        </w:rPr>
        <w:t>培训</w:t>
      </w:r>
      <w:r w:rsidR="00490356" w:rsidRPr="00490356">
        <w:rPr>
          <w:rFonts w:ascii="仿宋" w:eastAsia="仿宋" w:hAnsi="仿宋" w:hint="eastAsia"/>
          <w:sz w:val="24"/>
        </w:rPr>
        <w:t>，</w:t>
      </w:r>
      <w:r w:rsidR="002675DA">
        <w:rPr>
          <w:rFonts w:ascii="仿宋" w:eastAsia="仿宋" w:hAnsi="仿宋"/>
          <w:sz w:val="24"/>
        </w:rPr>
        <w:t>3</w:t>
      </w:r>
      <w:r w:rsidR="002675DA">
        <w:rPr>
          <w:rFonts w:ascii="仿宋" w:eastAsia="仿宋" w:hAnsi="仿宋" w:hint="eastAsia"/>
          <w:sz w:val="24"/>
        </w:rPr>
        <w:t>月20-23日，苏州</w:t>
      </w:r>
      <w:r w:rsidR="00FD5236">
        <w:rPr>
          <w:rFonts w:ascii="仿宋" w:eastAsia="仿宋" w:hAnsi="仿宋" w:hint="eastAsia"/>
          <w:sz w:val="24"/>
        </w:rPr>
        <w:t>。</w:t>
      </w:r>
    </w:p>
    <w:p w:rsidR="00490356" w:rsidRDefault="00583982" w:rsidP="00490356">
      <w:pPr>
        <w:spacing w:line="360" w:lineRule="auto"/>
        <w:rPr>
          <w:rFonts w:ascii="仿宋" w:eastAsia="仿宋" w:hAnsi="仿宋"/>
          <w:color w:val="000000"/>
          <w:sz w:val="24"/>
          <w:shd w:val="clear" w:color="auto" w:fill="FFFFFF"/>
        </w:rPr>
      </w:pPr>
      <w:r w:rsidRPr="00D761DE">
        <w:rPr>
          <w:rFonts w:ascii="仿宋" w:eastAsia="仿宋" w:hAnsi="仿宋" w:hint="eastAsia"/>
          <w:sz w:val="24"/>
        </w:rPr>
        <w:t xml:space="preserve">  </w:t>
      </w:r>
      <w:r w:rsidR="00605A60">
        <w:rPr>
          <w:rFonts w:ascii="仿宋" w:eastAsia="仿宋" w:hAnsi="仿宋"/>
          <w:sz w:val="24"/>
        </w:rPr>
        <w:t>2</w:t>
      </w:r>
      <w:r w:rsidRPr="00D761DE">
        <w:rPr>
          <w:rFonts w:ascii="仿宋" w:eastAsia="仿宋" w:hAnsi="仿宋" w:hint="eastAsia"/>
          <w:sz w:val="24"/>
        </w:rPr>
        <w:t>、</w:t>
      </w:r>
      <w:r w:rsidR="002675DA" w:rsidRPr="00605A60">
        <w:rPr>
          <w:rFonts w:ascii="仿宋" w:eastAsia="仿宋" w:hAnsi="仿宋" w:cs="宋体" w:hint="eastAsia"/>
          <w:kern w:val="0"/>
          <w:sz w:val="24"/>
        </w:rPr>
        <w:t>结合财务评价表格计算讲解分布式能源项目前评价中各项技术经济指标含义高级研修班，</w:t>
      </w:r>
      <w:r w:rsidR="002675DA" w:rsidRPr="00605A60">
        <w:rPr>
          <w:rFonts w:ascii="仿宋" w:eastAsia="仿宋" w:hAnsi="仿宋" w:cs="宋体" w:hint="eastAsia"/>
          <w:color w:val="000000"/>
          <w:kern w:val="0"/>
          <w:sz w:val="24"/>
        </w:rPr>
        <w:t xml:space="preserve"> 3月28-30日，北京</w:t>
      </w:r>
    </w:p>
    <w:p w:rsidR="00FB3125" w:rsidRDefault="0075190E" w:rsidP="00FB3125">
      <w:pPr>
        <w:spacing w:line="360" w:lineRule="auto"/>
        <w:rPr>
          <w:rFonts w:ascii="仿宋" w:eastAsia="仿宋" w:hAnsi="仿宋" w:hint="eastAsia"/>
          <w:b/>
          <w:sz w:val="24"/>
        </w:rPr>
      </w:pPr>
      <w:r>
        <w:rPr>
          <w:rFonts w:ascii="仿宋" w:eastAsia="仿宋" w:hAnsi="仿宋"/>
          <w:color w:val="000000"/>
          <w:sz w:val="24"/>
          <w:shd w:val="clear" w:color="auto" w:fill="FFFFFF"/>
        </w:rPr>
        <w:t xml:space="preserve">  </w:t>
      </w:r>
      <w:bookmarkStart w:id="0" w:name="_GoBack"/>
      <w:bookmarkEnd w:id="0"/>
    </w:p>
    <w:p w:rsidR="00487D98" w:rsidRDefault="00490356" w:rsidP="000E7705">
      <w:pPr>
        <w:spacing w:line="360" w:lineRule="auto"/>
        <w:ind w:firstLineChars="200" w:firstLine="482"/>
        <w:rPr>
          <w:rFonts w:ascii="仿宋" w:eastAsia="仿宋" w:hAnsi="仿宋"/>
          <w:b/>
          <w:sz w:val="24"/>
        </w:rPr>
      </w:pPr>
      <w:r w:rsidRPr="00490356">
        <w:rPr>
          <w:rFonts w:ascii="仿宋" w:eastAsia="仿宋" w:hAnsi="仿宋" w:hint="eastAsia"/>
          <w:b/>
          <w:sz w:val="24"/>
        </w:rPr>
        <w:t>以</w:t>
      </w:r>
      <w:r w:rsidRPr="00490356">
        <w:rPr>
          <w:rFonts w:ascii="仿宋" w:eastAsia="仿宋" w:hAnsi="仿宋"/>
          <w:b/>
          <w:sz w:val="24"/>
        </w:rPr>
        <w:t>上培训内容</w:t>
      </w:r>
      <w:r w:rsidRPr="00490356">
        <w:rPr>
          <w:rFonts w:ascii="仿宋" w:eastAsia="仿宋" w:hAnsi="仿宋" w:hint="eastAsia"/>
          <w:b/>
          <w:sz w:val="24"/>
        </w:rPr>
        <w:t>30人</w:t>
      </w:r>
      <w:r w:rsidRPr="00490356">
        <w:rPr>
          <w:rFonts w:ascii="仿宋" w:eastAsia="仿宋" w:hAnsi="仿宋"/>
          <w:b/>
          <w:sz w:val="24"/>
        </w:rPr>
        <w:t>以上</w:t>
      </w:r>
      <w:r w:rsidRPr="00490356">
        <w:rPr>
          <w:rFonts w:ascii="仿宋" w:eastAsia="仿宋" w:hAnsi="仿宋" w:hint="eastAsia"/>
          <w:b/>
          <w:sz w:val="24"/>
        </w:rPr>
        <w:t>企业</w:t>
      </w:r>
      <w:r w:rsidRPr="00490356">
        <w:rPr>
          <w:rFonts w:ascii="仿宋" w:eastAsia="仿宋" w:hAnsi="仿宋"/>
          <w:b/>
          <w:sz w:val="24"/>
        </w:rPr>
        <w:t>可</w:t>
      </w:r>
      <w:r w:rsidRPr="00490356">
        <w:rPr>
          <w:rFonts w:ascii="仿宋" w:eastAsia="仿宋" w:hAnsi="仿宋" w:hint="eastAsia"/>
          <w:b/>
          <w:sz w:val="24"/>
        </w:rPr>
        <w:t>指定</w:t>
      </w:r>
      <w:r w:rsidRPr="00490356">
        <w:rPr>
          <w:rFonts w:ascii="仿宋" w:eastAsia="仿宋" w:hAnsi="仿宋"/>
          <w:b/>
          <w:sz w:val="24"/>
        </w:rPr>
        <w:t>时间和</w:t>
      </w:r>
      <w:r w:rsidRPr="00490356">
        <w:rPr>
          <w:rFonts w:ascii="仿宋" w:eastAsia="仿宋" w:hAnsi="仿宋" w:hint="eastAsia"/>
          <w:b/>
          <w:sz w:val="24"/>
        </w:rPr>
        <w:t>培训</w:t>
      </w:r>
      <w:r w:rsidRPr="00490356">
        <w:rPr>
          <w:rFonts w:ascii="仿宋" w:eastAsia="仿宋" w:hAnsi="仿宋"/>
          <w:b/>
          <w:sz w:val="24"/>
        </w:rPr>
        <w:t>地</w:t>
      </w:r>
      <w:r w:rsidRPr="00490356">
        <w:rPr>
          <w:rFonts w:ascii="仿宋" w:eastAsia="仿宋" w:hAnsi="仿宋" w:hint="eastAsia"/>
          <w:b/>
          <w:sz w:val="24"/>
        </w:rPr>
        <w:t>点，也</w:t>
      </w:r>
      <w:r w:rsidRPr="00490356">
        <w:rPr>
          <w:rFonts w:ascii="仿宋" w:eastAsia="仿宋" w:hAnsi="仿宋"/>
          <w:b/>
          <w:sz w:val="24"/>
        </w:rPr>
        <w:t>可根据企业</w:t>
      </w:r>
      <w:r w:rsidR="00487D98">
        <w:rPr>
          <w:rFonts w:ascii="仿宋" w:eastAsia="仿宋" w:hAnsi="仿宋" w:hint="eastAsia"/>
          <w:b/>
          <w:sz w:val="24"/>
        </w:rPr>
        <w:t>需</w:t>
      </w:r>
      <w:r w:rsidR="00487D98">
        <w:rPr>
          <w:rFonts w:ascii="仿宋" w:eastAsia="仿宋" w:hAnsi="仿宋"/>
          <w:b/>
          <w:sz w:val="24"/>
        </w:rPr>
        <w:t>求</w:t>
      </w:r>
      <w:r w:rsidRPr="00490356">
        <w:rPr>
          <w:rFonts w:ascii="仿宋" w:eastAsia="仿宋" w:hAnsi="仿宋"/>
          <w:b/>
          <w:sz w:val="24"/>
        </w:rPr>
        <w:t>制定培训内容。</w:t>
      </w:r>
    </w:p>
    <w:p w:rsidR="00487D98" w:rsidRPr="00487D98" w:rsidRDefault="00487D98" w:rsidP="00487D98">
      <w:pPr>
        <w:spacing w:line="360" w:lineRule="auto"/>
        <w:rPr>
          <w:rFonts w:ascii="仿宋" w:eastAsia="仿宋" w:hAnsi="仿宋"/>
          <w:sz w:val="28"/>
          <w:szCs w:val="28"/>
        </w:rPr>
      </w:pPr>
      <w:r w:rsidRPr="00487D98">
        <w:rPr>
          <w:rFonts w:ascii="仿宋" w:eastAsia="仿宋" w:hAnsi="仿宋" w:hint="eastAsia"/>
          <w:b/>
          <w:sz w:val="28"/>
          <w:szCs w:val="28"/>
        </w:rPr>
        <w:t>组委会秘书处：</w:t>
      </w:r>
    </w:p>
    <w:p w:rsidR="00487D98" w:rsidRPr="008F1232" w:rsidRDefault="00487D98" w:rsidP="00487D98">
      <w:pPr>
        <w:spacing w:line="360" w:lineRule="auto"/>
        <w:rPr>
          <w:rFonts w:ascii="仿宋" w:eastAsia="仿宋" w:hAnsi="仿宋"/>
          <w:sz w:val="24"/>
        </w:rPr>
      </w:pPr>
      <w:r>
        <w:rPr>
          <w:rFonts w:ascii="仿宋" w:eastAsia="仿宋" w:hAnsi="仿宋" w:hint="eastAsia"/>
          <w:sz w:val="24"/>
        </w:rPr>
        <w:t>贾主任</w:t>
      </w:r>
      <w:r w:rsidRPr="008F1232">
        <w:rPr>
          <w:rFonts w:ascii="仿宋" w:eastAsia="仿宋" w:hAnsi="仿宋" w:hint="eastAsia"/>
          <w:sz w:val="24"/>
        </w:rPr>
        <w:t>：</w:t>
      </w:r>
      <w:r w:rsidRPr="008F1232">
        <w:rPr>
          <w:rFonts w:ascii="仿宋" w:eastAsia="仿宋" w:hAnsi="仿宋"/>
          <w:sz w:val="24"/>
        </w:rPr>
        <w:t>1</w:t>
      </w:r>
      <w:r>
        <w:rPr>
          <w:rFonts w:ascii="仿宋" w:eastAsia="仿宋" w:hAnsi="仿宋"/>
          <w:sz w:val="24"/>
        </w:rPr>
        <w:t>3683043745</w:t>
      </w:r>
      <w:r>
        <w:rPr>
          <w:rFonts w:ascii="仿宋" w:eastAsia="仿宋" w:hAnsi="仿宋" w:hint="eastAsia"/>
          <w:sz w:val="24"/>
        </w:rPr>
        <w:t>（</w:t>
      </w:r>
      <w:r w:rsidR="00624ADC">
        <w:rPr>
          <w:rFonts w:ascii="仿宋" w:eastAsia="仿宋" w:hAnsi="仿宋" w:hint="eastAsia"/>
          <w:sz w:val="24"/>
        </w:rPr>
        <w:t>致电</w:t>
      </w:r>
      <w:r w:rsidR="00624ADC">
        <w:rPr>
          <w:rFonts w:ascii="仿宋" w:eastAsia="仿宋" w:hAnsi="仿宋"/>
          <w:sz w:val="24"/>
        </w:rPr>
        <w:t>享</w:t>
      </w:r>
      <w:r w:rsidR="00624ADC">
        <w:rPr>
          <w:rFonts w:ascii="仿宋" w:eastAsia="仿宋" w:hAnsi="仿宋" w:hint="eastAsia"/>
          <w:sz w:val="24"/>
        </w:rPr>
        <w:t>优惠</w:t>
      </w:r>
      <w:r>
        <w:rPr>
          <w:rFonts w:ascii="仿宋" w:eastAsia="仿宋" w:hAnsi="仿宋"/>
          <w:sz w:val="24"/>
        </w:rPr>
        <w:t>）</w:t>
      </w:r>
      <w:r>
        <w:rPr>
          <w:rFonts w:ascii="仿宋" w:eastAsia="仿宋" w:hAnsi="仿宋" w:hint="eastAsia"/>
          <w:sz w:val="24"/>
        </w:rPr>
        <w:t xml:space="preserve">  微信号</w:t>
      </w:r>
      <w:r>
        <w:rPr>
          <w:rFonts w:ascii="仿宋" w:eastAsia="仿宋" w:hAnsi="仿宋"/>
          <w:sz w:val="24"/>
        </w:rPr>
        <w:t>：</w:t>
      </w:r>
      <w:r>
        <w:rPr>
          <w:rFonts w:ascii="仿宋" w:eastAsia="仿宋" w:hAnsi="仿宋" w:hint="eastAsia"/>
          <w:sz w:val="24"/>
        </w:rPr>
        <w:t xml:space="preserve">jiayinhua309  </w:t>
      </w:r>
      <w:r>
        <w:rPr>
          <w:rFonts w:ascii="仿宋" w:eastAsia="仿宋" w:hAnsi="仿宋"/>
          <w:sz w:val="24"/>
        </w:rPr>
        <w:t>QQ：</w:t>
      </w:r>
      <w:r>
        <w:rPr>
          <w:rFonts w:ascii="仿宋" w:eastAsia="仿宋" w:hAnsi="仿宋" w:hint="eastAsia"/>
          <w:sz w:val="24"/>
        </w:rPr>
        <w:t>1483729027.</w:t>
      </w:r>
    </w:p>
    <w:p w:rsidR="00490356" w:rsidRPr="00487D98" w:rsidRDefault="00490356" w:rsidP="008137B5">
      <w:pPr>
        <w:spacing w:line="360" w:lineRule="auto"/>
        <w:ind w:firstLineChars="350" w:firstLine="843"/>
        <w:rPr>
          <w:rFonts w:ascii="仿宋" w:eastAsia="仿宋" w:hAnsi="仿宋"/>
          <w:b/>
          <w:sz w:val="24"/>
        </w:rPr>
      </w:pPr>
    </w:p>
    <w:p w:rsidR="00EB5651" w:rsidRDefault="00EB5651" w:rsidP="00EB5651">
      <w:pPr>
        <w:jc w:val="center"/>
        <w:rPr>
          <w:rFonts w:ascii="宋体" w:eastAsia="宋体" w:hAnsi="宋体" w:cs="宋体"/>
          <w:b/>
          <w:bCs/>
          <w:kern w:val="0"/>
          <w:sz w:val="32"/>
          <w:szCs w:val="32"/>
        </w:rPr>
      </w:pPr>
      <w:r w:rsidRPr="00F13EF3">
        <w:rPr>
          <w:rFonts w:ascii="宋体" w:eastAsia="宋体" w:hAnsi="宋体" w:cs="宋体" w:hint="eastAsia"/>
          <w:b/>
          <w:bCs/>
          <w:kern w:val="0"/>
          <w:sz w:val="32"/>
          <w:szCs w:val="32"/>
        </w:rPr>
        <w:lastRenderedPageBreak/>
        <w:t>LNG点</w:t>
      </w:r>
      <w:r w:rsidRPr="00F13EF3">
        <w:rPr>
          <w:rFonts w:ascii="宋体" w:eastAsia="宋体" w:hAnsi="宋体" w:cs="宋体"/>
          <w:b/>
          <w:bCs/>
          <w:kern w:val="0"/>
          <w:sz w:val="32"/>
          <w:szCs w:val="32"/>
        </w:rPr>
        <w:t>供模式</w:t>
      </w:r>
      <w:r w:rsidRPr="00F13EF3">
        <w:rPr>
          <w:rFonts w:ascii="宋体" w:eastAsia="宋体" w:hAnsi="宋体" w:cs="宋体" w:hint="eastAsia"/>
          <w:b/>
          <w:bCs/>
          <w:kern w:val="0"/>
          <w:sz w:val="32"/>
          <w:szCs w:val="32"/>
        </w:rPr>
        <w:t>、风险、安全运营、发展前景及利润</w:t>
      </w:r>
    </w:p>
    <w:p w:rsidR="002D79B0" w:rsidRDefault="00EB5651" w:rsidP="00EB5651">
      <w:pPr>
        <w:jc w:val="center"/>
        <w:rPr>
          <w:rFonts w:ascii="宋体" w:eastAsia="宋体" w:hAnsi="宋体" w:cs="宋体"/>
          <w:b/>
          <w:bCs/>
          <w:sz w:val="32"/>
          <w:szCs w:val="32"/>
        </w:rPr>
      </w:pPr>
      <w:r w:rsidRPr="00F13EF3">
        <w:rPr>
          <w:rFonts w:ascii="宋体" w:eastAsia="宋体" w:hAnsi="宋体" w:cs="宋体" w:hint="eastAsia"/>
          <w:b/>
          <w:bCs/>
          <w:kern w:val="0"/>
          <w:sz w:val="32"/>
          <w:szCs w:val="32"/>
        </w:rPr>
        <w:t>最大化发展策略培训班</w:t>
      </w:r>
      <w:r w:rsidR="00A47906">
        <w:rPr>
          <w:rFonts w:ascii="宋体" w:eastAsia="宋体" w:hAnsi="宋体" w:cs="宋体" w:hint="eastAsia"/>
          <w:b/>
          <w:bCs/>
          <w:kern w:val="0"/>
          <w:sz w:val="32"/>
          <w:szCs w:val="32"/>
        </w:rPr>
        <w:t>报名回执表</w:t>
      </w:r>
    </w:p>
    <w:p w:rsidR="00A47906" w:rsidRDefault="00A47906" w:rsidP="002D79B0">
      <w:pPr>
        <w:rPr>
          <w:rFonts w:ascii="宋体" w:eastAsia="宋体" w:hAnsi="宋体" w:cs="宋体"/>
          <w:sz w:val="24"/>
        </w:rPr>
      </w:pPr>
      <w:r>
        <w:rPr>
          <w:rFonts w:ascii="宋体" w:eastAsia="宋体" w:hAnsi="宋体" w:cs="宋体" w:hint="eastAsia"/>
          <w:sz w:val="24"/>
        </w:rPr>
        <w:t>经研究，我单位选派下列同志参加学习：（加盖单位公章）</w:t>
      </w:r>
    </w:p>
    <w:tbl>
      <w:tblPr>
        <w:tblW w:w="10757"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
        <w:gridCol w:w="709"/>
        <w:gridCol w:w="850"/>
        <w:gridCol w:w="1843"/>
        <w:gridCol w:w="1134"/>
        <w:gridCol w:w="880"/>
        <w:gridCol w:w="6"/>
        <w:gridCol w:w="1113"/>
        <w:gridCol w:w="1316"/>
        <w:gridCol w:w="1638"/>
      </w:tblGrid>
      <w:tr w:rsidR="00EB5651" w:rsidRPr="00184071" w:rsidTr="008E077A">
        <w:trPr>
          <w:tblCellSpacing w:w="0" w:type="dxa"/>
          <w:jc w:val="center"/>
        </w:trPr>
        <w:tc>
          <w:tcPr>
            <w:tcW w:w="1977" w:type="dxa"/>
            <w:gridSpan w:val="2"/>
            <w:vAlign w:val="center"/>
            <w:hideMark/>
          </w:tcPr>
          <w:p w:rsidR="00EB5651" w:rsidRPr="00184071" w:rsidRDefault="00EB5651" w:rsidP="008E077A">
            <w:pPr>
              <w:widowControl/>
              <w:spacing w:line="360" w:lineRule="auto"/>
              <w:jc w:val="center"/>
              <w:rPr>
                <w:rFonts w:ascii="仿宋" w:eastAsia="仿宋" w:hAnsi="仿宋"/>
                <w:sz w:val="24"/>
              </w:rPr>
            </w:pPr>
            <w:r w:rsidRPr="00184071">
              <w:rPr>
                <w:rFonts w:ascii="仿宋" w:eastAsia="仿宋" w:hAnsi="仿宋" w:hint="eastAsia"/>
                <w:sz w:val="24"/>
              </w:rPr>
              <w:t>单    位</w:t>
            </w:r>
          </w:p>
        </w:tc>
        <w:tc>
          <w:tcPr>
            <w:tcW w:w="8780" w:type="dxa"/>
            <w:gridSpan w:val="8"/>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r>
      <w:tr w:rsidR="00EB5651" w:rsidRPr="00184071" w:rsidTr="008E077A">
        <w:trPr>
          <w:tblCellSpacing w:w="0" w:type="dxa"/>
          <w:jc w:val="center"/>
        </w:trPr>
        <w:tc>
          <w:tcPr>
            <w:tcW w:w="1977" w:type="dxa"/>
            <w:gridSpan w:val="2"/>
            <w:vAlign w:val="center"/>
            <w:hideMark/>
          </w:tcPr>
          <w:p w:rsidR="00EB5651" w:rsidRPr="00184071" w:rsidRDefault="00EB5651" w:rsidP="008E077A">
            <w:pPr>
              <w:widowControl/>
              <w:spacing w:line="360" w:lineRule="auto"/>
              <w:jc w:val="center"/>
              <w:rPr>
                <w:rFonts w:ascii="仿宋" w:eastAsia="仿宋" w:hAnsi="仿宋"/>
                <w:sz w:val="24"/>
              </w:rPr>
            </w:pPr>
            <w:r w:rsidRPr="00184071">
              <w:rPr>
                <w:rFonts w:ascii="仿宋" w:eastAsia="仿宋" w:hAnsi="仿宋" w:hint="eastAsia"/>
                <w:sz w:val="24"/>
              </w:rPr>
              <w:t>通讯地址</w:t>
            </w:r>
          </w:p>
        </w:tc>
        <w:tc>
          <w:tcPr>
            <w:tcW w:w="8780" w:type="dxa"/>
            <w:gridSpan w:val="8"/>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r>
      <w:tr w:rsidR="00EB5651" w:rsidRPr="00184071" w:rsidTr="008E077A">
        <w:trPr>
          <w:tblCellSpacing w:w="0" w:type="dxa"/>
          <w:jc w:val="center"/>
        </w:trPr>
        <w:tc>
          <w:tcPr>
            <w:tcW w:w="1977" w:type="dxa"/>
            <w:gridSpan w:val="2"/>
            <w:vAlign w:val="center"/>
            <w:hideMark/>
          </w:tcPr>
          <w:p w:rsidR="00EB5651" w:rsidRPr="00184071" w:rsidRDefault="00EB5651" w:rsidP="008E077A">
            <w:pPr>
              <w:widowControl/>
              <w:spacing w:line="360" w:lineRule="auto"/>
              <w:jc w:val="center"/>
              <w:rPr>
                <w:rFonts w:ascii="仿宋" w:eastAsia="仿宋" w:hAnsi="仿宋"/>
                <w:sz w:val="24"/>
              </w:rPr>
            </w:pPr>
            <w:r w:rsidRPr="00184071">
              <w:rPr>
                <w:rFonts w:ascii="仿宋" w:eastAsia="仿宋" w:hAnsi="仿宋" w:hint="eastAsia"/>
                <w:sz w:val="24"/>
              </w:rPr>
              <w:t>联 系 人</w:t>
            </w:r>
          </w:p>
        </w:tc>
        <w:tc>
          <w:tcPr>
            <w:tcW w:w="2693" w:type="dxa"/>
            <w:gridSpan w:val="2"/>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34"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所属部门</w:t>
            </w:r>
          </w:p>
        </w:tc>
        <w:tc>
          <w:tcPr>
            <w:tcW w:w="886" w:type="dxa"/>
            <w:gridSpan w:val="2"/>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13"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职务</w:t>
            </w:r>
          </w:p>
        </w:tc>
        <w:tc>
          <w:tcPr>
            <w:tcW w:w="2954" w:type="dxa"/>
            <w:gridSpan w:val="2"/>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r>
      <w:tr w:rsidR="00EB5651" w:rsidRPr="00184071" w:rsidTr="008E077A">
        <w:trPr>
          <w:tblCellSpacing w:w="0" w:type="dxa"/>
          <w:jc w:val="center"/>
        </w:trPr>
        <w:tc>
          <w:tcPr>
            <w:tcW w:w="1977" w:type="dxa"/>
            <w:gridSpan w:val="2"/>
            <w:vAlign w:val="center"/>
            <w:hideMark/>
          </w:tcPr>
          <w:p w:rsidR="00EB5651" w:rsidRPr="00184071" w:rsidRDefault="00EB5651" w:rsidP="008E077A">
            <w:pPr>
              <w:widowControl/>
              <w:spacing w:line="360" w:lineRule="auto"/>
              <w:jc w:val="center"/>
              <w:rPr>
                <w:rFonts w:ascii="仿宋" w:eastAsia="仿宋" w:hAnsi="仿宋"/>
                <w:sz w:val="24"/>
              </w:rPr>
            </w:pPr>
            <w:r w:rsidRPr="00184071">
              <w:rPr>
                <w:rFonts w:ascii="仿宋" w:eastAsia="仿宋" w:hAnsi="仿宋" w:hint="eastAsia"/>
                <w:sz w:val="24"/>
              </w:rPr>
              <w:t>联系电话</w:t>
            </w:r>
          </w:p>
        </w:tc>
        <w:tc>
          <w:tcPr>
            <w:tcW w:w="2693" w:type="dxa"/>
            <w:gridSpan w:val="2"/>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34"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传真</w:t>
            </w:r>
          </w:p>
        </w:tc>
        <w:tc>
          <w:tcPr>
            <w:tcW w:w="886" w:type="dxa"/>
            <w:gridSpan w:val="2"/>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13"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手机</w:t>
            </w:r>
          </w:p>
        </w:tc>
        <w:tc>
          <w:tcPr>
            <w:tcW w:w="2954" w:type="dxa"/>
            <w:gridSpan w:val="2"/>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r>
      <w:tr w:rsidR="00EB5651" w:rsidRPr="00184071" w:rsidTr="008E077A">
        <w:trPr>
          <w:tblCellSpacing w:w="0" w:type="dxa"/>
          <w:jc w:val="center"/>
        </w:trPr>
        <w:tc>
          <w:tcPr>
            <w:tcW w:w="1977" w:type="dxa"/>
            <w:gridSpan w:val="2"/>
            <w:vAlign w:val="center"/>
            <w:hideMark/>
          </w:tcPr>
          <w:p w:rsidR="00EB5651" w:rsidRPr="00184071" w:rsidRDefault="00EB5651" w:rsidP="008E077A">
            <w:pPr>
              <w:widowControl/>
              <w:spacing w:line="360" w:lineRule="auto"/>
              <w:jc w:val="center"/>
              <w:rPr>
                <w:rFonts w:ascii="仿宋" w:eastAsia="仿宋" w:hAnsi="仿宋"/>
                <w:sz w:val="24"/>
              </w:rPr>
            </w:pPr>
            <w:r>
              <w:rPr>
                <w:rFonts w:ascii="仿宋" w:eastAsia="仿宋" w:hAnsi="仿宋" w:hint="eastAsia"/>
                <w:sz w:val="24"/>
              </w:rPr>
              <w:t>邮　箱</w:t>
            </w:r>
          </w:p>
        </w:tc>
        <w:tc>
          <w:tcPr>
            <w:tcW w:w="4713" w:type="dxa"/>
            <w:gridSpan w:val="5"/>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113" w:type="dxa"/>
            <w:vAlign w:val="center"/>
          </w:tcPr>
          <w:p w:rsidR="00EB5651" w:rsidRPr="00184071" w:rsidRDefault="00EB5651" w:rsidP="008E077A">
            <w:pPr>
              <w:widowControl/>
              <w:spacing w:line="360" w:lineRule="auto"/>
              <w:jc w:val="left"/>
              <w:rPr>
                <w:rFonts w:ascii="仿宋" w:eastAsia="仿宋" w:hAnsi="仿宋"/>
                <w:sz w:val="24"/>
              </w:rPr>
            </w:pPr>
            <w:r>
              <w:rPr>
                <w:rFonts w:ascii="仿宋" w:eastAsia="仿宋" w:hAnsi="仿宋" w:hint="eastAsia"/>
                <w:sz w:val="24"/>
              </w:rPr>
              <w:t>邮编</w:t>
            </w:r>
          </w:p>
        </w:tc>
        <w:tc>
          <w:tcPr>
            <w:tcW w:w="2954" w:type="dxa"/>
            <w:gridSpan w:val="2"/>
            <w:vAlign w:val="center"/>
          </w:tcPr>
          <w:p w:rsidR="00EB5651" w:rsidRPr="00184071" w:rsidRDefault="00EB5651" w:rsidP="008E077A">
            <w:pPr>
              <w:widowControl/>
              <w:spacing w:line="360" w:lineRule="auto"/>
              <w:jc w:val="left"/>
              <w:rPr>
                <w:rFonts w:ascii="仿宋" w:eastAsia="仿宋" w:hAnsi="仿宋"/>
                <w:sz w:val="24"/>
              </w:rPr>
            </w:pPr>
          </w:p>
        </w:tc>
      </w:tr>
      <w:tr w:rsidR="00EB5651" w:rsidRPr="00184071" w:rsidTr="008E077A">
        <w:trPr>
          <w:tblCellSpacing w:w="0" w:type="dxa"/>
          <w:jc w:val="center"/>
        </w:trPr>
        <w:tc>
          <w:tcPr>
            <w:tcW w:w="10757" w:type="dxa"/>
            <w:gridSpan w:val="10"/>
            <w:vAlign w:val="center"/>
          </w:tcPr>
          <w:p w:rsidR="00EB5651" w:rsidRPr="00184071" w:rsidRDefault="00EB5651" w:rsidP="008E077A">
            <w:pPr>
              <w:widowControl/>
              <w:spacing w:line="360" w:lineRule="auto"/>
              <w:rPr>
                <w:rFonts w:ascii="仿宋" w:eastAsia="仿宋" w:hAnsi="仿宋"/>
                <w:sz w:val="24"/>
              </w:rPr>
            </w:pPr>
            <w:r>
              <w:rPr>
                <w:rFonts w:ascii="仿宋" w:eastAsia="仿宋" w:hAnsi="仿宋" w:hint="eastAsia"/>
                <w:sz w:val="24"/>
              </w:rPr>
              <w:t>参加</w:t>
            </w:r>
            <w:r>
              <w:rPr>
                <w:rFonts w:ascii="仿宋" w:eastAsia="仿宋" w:hAnsi="仿宋"/>
                <w:sz w:val="24"/>
              </w:rPr>
              <w:t>人员：</w:t>
            </w:r>
          </w:p>
        </w:tc>
      </w:tr>
      <w:tr w:rsidR="00EB5651" w:rsidRPr="00184071" w:rsidTr="008E077A">
        <w:trPr>
          <w:tblCellSpacing w:w="0" w:type="dxa"/>
          <w:jc w:val="center"/>
        </w:trPr>
        <w:tc>
          <w:tcPr>
            <w:tcW w:w="1268" w:type="dxa"/>
            <w:vAlign w:val="center"/>
            <w:hideMark/>
          </w:tcPr>
          <w:p w:rsidR="00EB5651" w:rsidRPr="00184071" w:rsidRDefault="00EB5651" w:rsidP="008E077A">
            <w:pPr>
              <w:widowControl/>
              <w:spacing w:line="360" w:lineRule="auto"/>
              <w:jc w:val="center"/>
              <w:rPr>
                <w:rFonts w:ascii="仿宋" w:eastAsia="仿宋" w:hAnsi="仿宋"/>
                <w:sz w:val="24"/>
              </w:rPr>
            </w:pPr>
            <w:r w:rsidRPr="00184071">
              <w:rPr>
                <w:rFonts w:ascii="仿宋" w:eastAsia="仿宋" w:hAnsi="仿宋" w:hint="eastAsia"/>
                <w:sz w:val="24"/>
              </w:rPr>
              <w:t>姓名</w:t>
            </w:r>
          </w:p>
        </w:tc>
        <w:tc>
          <w:tcPr>
            <w:tcW w:w="709" w:type="dxa"/>
            <w:vAlign w:val="center"/>
            <w:hideMark/>
          </w:tcPr>
          <w:p w:rsidR="00EB5651" w:rsidRPr="00184071" w:rsidRDefault="00EB5651" w:rsidP="008E077A">
            <w:pPr>
              <w:widowControl/>
              <w:spacing w:line="360" w:lineRule="auto"/>
              <w:jc w:val="center"/>
              <w:rPr>
                <w:rFonts w:ascii="仿宋" w:eastAsia="仿宋" w:hAnsi="仿宋"/>
                <w:sz w:val="24"/>
              </w:rPr>
            </w:pPr>
            <w:r>
              <w:rPr>
                <w:rFonts w:ascii="仿宋" w:eastAsia="仿宋" w:hAnsi="仿宋" w:hint="eastAsia"/>
                <w:sz w:val="24"/>
              </w:rPr>
              <w:t>部</w:t>
            </w:r>
            <w:r>
              <w:rPr>
                <w:rFonts w:ascii="仿宋" w:eastAsia="仿宋" w:hAnsi="仿宋"/>
                <w:sz w:val="24"/>
              </w:rPr>
              <w:t>门</w:t>
            </w:r>
          </w:p>
        </w:tc>
        <w:tc>
          <w:tcPr>
            <w:tcW w:w="850" w:type="dxa"/>
            <w:vAlign w:val="center"/>
            <w:hideMark/>
          </w:tcPr>
          <w:p w:rsidR="00EB5651" w:rsidRPr="00184071" w:rsidRDefault="00EB5651" w:rsidP="008E077A">
            <w:pPr>
              <w:widowControl/>
              <w:spacing w:line="360" w:lineRule="auto"/>
              <w:jc w:val="center"/>
              <w:rPr>
                <w:rFonts w:ascii="仿宋" w:eastAsia="仿宋" w:hAnsi="仿宋"/>
                <w:sz w:val="24"/>
              </w:rPr>
            </w:pPr>
            <w:r w:rsidRPr="00184071">
              <w:rPr>
                <w:rFonts w:ascii="仿宋" w:eastAsia="仿宋" w:hAnsi="仿宋" w:hint="eastAsia"/>
                <w:sz w:val="24"/>
              </w:rPr>
              <w:t>职务</w:t>
            </w:r>
          </w:p>
        </w:tc>
        <w:tc>
          <w:tcPr>
            <w:tcW w:w="1843" w:type="dxa"/>
            <w:vAlign w:val="center"/>
            <w:hideMark/>
          </w:tcPr>
          <w:p w:rsidR="00EB5651" w:rsidRPr="00184071" w:rsidRDefault="00EB5651" w:rsidP="008E077A">
            <w:pPr>
              <w:widowControl/>
              <w:spacing w:line="360" w:lineRule="auto"/>
              <w:jc w:val="center"/>
              <w:rPr>
                <w:rFonts w:ascii="仿宋" w:eastAsia="仿宋" w:hAnsi="仿宋"/>
                <w:sz w:val="24"/>
              </w:rPr>
            </w:pPr>
            <w:r>
              <w:rPr>
                <w:rFonts w:ascii="仿宋" w:eastAsia="仿宋" w:hAnsi="仿宋" w:hint="eastAsia"/>
                <w:sz w:val="24"/>
              </w:rPr>
              <w:t>微信</w:t>
            </w:r>
            <w:r>
              <w:rPr>
                <w:rFonts w:ascii="仿宋" w:eastAsia="仿宋" w:hAnsi="仿宋"/>
                <w:sz w:val="24"/>
              </w:rPr>
              <w:t>号</w:t>
            </w:r>
            <w:r>
              <w:rPr>
                <w:rFonts w:ascii="仿宋" w:eastAsia="仿宋" w:hAnsi="仿宋" w:hint="eastAsia"/>
                <w:sz w:val="24"/>
              </w:rPr>
              <w:t>、</w:t>
            </w:r>
            <w:r>
              <w:rPr>
                <w:rFonts w:ascii="仿宋" w:eastAsia="仿宋" w:hAnsi="仿宋"/>
                <w:sz w:val="24"/>
              </w:rPr>
              <w:t>QQ</w:t>
            </w:r>
          </w:p>
        </w:tc>
        <w:tc>
          <w:tcPr>
            <w:tcW w:w="2014" w:type="dxa"/>
            <w:gridSpan w:val="2"/>
            <w:vAlign w:val="center"/>
            <w:hideMark/>
          </w:tcPr>
          <w:p w:rsidR="00EB5651" w:rsidRPr="00184071" w:rsidRDefault="00EB5651" w:rsidP="008E077A">
            <w:pPr>
              <w:widowControl/>
              <w:spacing w:line="360" w:lineRule="auto"/>
              <w:jc w:val="center"/>
              <w:rPr>
                <w:rFonts w:ascii="仿宋" w:eastAsia="仿宋" w:hAnsi="仿宋"/>
                <w:sz w:val="24"/>
              </w:rPr>
            </w:pPr>
            <w:r w:rsidRPr="00184071">
              <w:rPr>
                <w:rFonts w:ascii="仿宋" w:eastAsia="仿宋" w:hAnsi="仿宋" w:hint="eastAsia"/>
                <w:sz w:val="24"/>
              </w:rPr>
              <w:t>联系电话（手机）</w:t>
            </w:r>
          </w:p>
        </w:tc>
        <w:tc>
          <w:tcPr>
            <w:tcW w:w="2435" w:type="dxa"/>
            <w:gridSpan w:val="3"/>
            <w:vAlign w:val="center"/>
            <w:hideMark/>
          </w:tcPr>
          <w:p w:rsidR="00EB5651" w:rsidRPr="00184071" w:rsidRDefault="00EB5651" w:rsidP="008E077A">
            <w:pPr>
              <w:widowControl/>
              <w:spacing w:line="360" w:lineRule="auto"/>
              <w:jc w:val="center"/>
              <w:rPr>
                <w:rFonts w:ascii="仿宋" w:eastAsia="仿宋" w:hAnsi="仿宋"/>
                <w:sz w:val="24"/>
              </w:rPr>
            </w:pPr>
            <w:r>
              <w:rPr>
                <w:rFonts w:ascii="仿宋" w:eastAsia="仿宋" w:hAnsi="仿宋" w:hint="eastAsia"/>
                <w:sz w:val="24"/>
              </w:rPr>
              <w:t>邮箱</w:t>
            </w:r>
          </w:p>
        </w:tc>
        <w:tc>
          <w:tcPr>
            <w:tcW w:w="1638" w:type="dxa"/>
            <w:vAlign w:val="center"/>
            <w:hideMark/>
          </w:tcPr>
          <w:p w:rsidR="00EB5651" w:rsidRPr="00184071" w:rsidRDefault="00EB5651" w:rsidP="008E077A">
            <w:pPr>
              <w:widowControl/>
              <w:spacing w:line="360" w:lineRule="auto"/>
              <w:jc w:val="center"/>
              <w:rPr>
                <w:rFonts w:ascii="仿宋" w:eastAsia="仿宋" w:hAnsi="仿宋"/>
                <w:sz w:val="24"/>
              </w:rPr>
            </w:pPr>
            <w:r w:rsidRPr="00184071">
              <w:rPr>
                <w:rFonts w:ascii="仿宋" w:eastAsia="仿宋" w:hAnsi="仿宋" w:hint="eastAsia"/>
                <w:sz w:val="24"/>
              </w:rPr>
              <w:t>住宿要求</w:t>
            </w:r>
          </w:p>
        </w:tc>
      </w:tr>
      <w:tr w:rsidR="00EB5651" w:rsidRPr="00184071" w:rsidTr="008E077A">
        <w:trPr>
          <w:tblCellSpacing w:w="0" w:type="dxa"/>
          <w:jc w:val="center"/>
        </w:trPr>
        <w:tc>
          <w:tcPr>
            <w:tcW w:w="1268" w:type="dxa"/>
            <w:vAlign w:val="center"/>
            <w:hideMark/>
          </w:tcPr>
          <w:p w:rsidR="00EB5651" w:rsidRPr="00184071" w:rsidRDefault="00EB5651" w:rsidP="008E077A">
            <w:pPr>
              <w:widowControl/>
              <w:spacing w:line="360" w:lineRule="auto"/>
              <w:jc w:val="left"/>
              <w:rPr>
                <w:rFonts w:ascii="仿宋" w:eastAsia="仿宋" w:hAnsi="仿宋"/>
                <w:sz w:val="24"/>
              </w:rPr>
            </w:pPr>
          </w:p>
        </w:tc>
        <w:tc>
          <w:tcPr>
            <w:tcW w:w="709"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rsidR="00EB5651" w:rsidRPr="00184071" w:rsidRDefault="00EB5651" w:rsidP="008E077A">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EB5651" w:rsidRPr="00184071" w:rsidTr="008E077A">
        <w:trPr>
          <w:tblCellSpacing w:w="0" w:type="dxa"/>
          <w:jc w:val="center"/>
        </w:trPr>
        <w:tc>
          <w:tcPr>
            <w:tcW w:w="1268" w:type="dxa"/>
            <w:vAlign w:val="center"/>
            <w:hideMark/>
          </w:tcPr>
          <w:p w:rsidR="00EB5651" w:rsidRPr="00184071" w:rsidRDefault="00EB5651" w:rsidP="008E077A">
            <w:pPr>
              <w:widowControl/>
              <w:spacing w:line="360" w:lineRule="auto"/>
              <w:jc w:val="left"/>
              <w:rPr>
                <w:rFonts w:ascii="仿宋" w:eastAsia="仿宋" w:hAnsi="仿宋"/>
                <w:sz w:val="24"/>
              </w:rPr>
            </w:pPr>
          </w:p>
        </w:tc>
        <w:tc>
          <w:tcPr>
            <w:tcW w:w="709"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rsidR="00EB5651" w:rsidRPr="00184071" w:rsidRDefault="00EB5651" w:rsidP="008E077A">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EB5651" w:rsidRPr="00184071" w:rsidTr="008E077A">
        <w:trPr>
          <w:tblCellSpacing w:w="0" w:type="dxa"/>
          <w:jc w:val="center"/>
        </w:trPr>
        <w:tc>
          <w:tcPr>
            <w:tcW w:w="1268" w:type="dxa"/>
            <w:vAlign w:val="center"/>
            <w:hideMark/>
          </w:tcPr>
          <w:p w:rsidR="00EB5651" w:rsidRPr="00184071" w:rsidRDefault="00EB5651" w:rsidP="008E077A">
            <w:pPr>
              <w:widowControl/>
              <w:spacing w:line="360" w:lineRule="auto"/>
              <w:jc w:val="left"/>
              <w:rPr>
                <w:rFonts w:ascii="仿宋" w:eastAsia="仿宋" w:hAnsi="仿宋"/>
                <w:sz w:val="24"/>
              </w:rPr>
            </w:pPr>
          </w:p>
        </w:tc>
        <w:tc>
          <w:tcPr>
            <w:tcW w:w="709"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rsidR="00EB5651" w:rsidRPr="00184071" w:rsidRDefault="00EB5651" w:rsidP="008E077A">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EB5651" w:rsidRPr="00184071" w:rsidTr="008E077A">
        <w:trPr>
          <w:tblCellSpacing w:w="0" w:type="dxa"/>
          <w:jc w:val="center"/>
        </w:trPr>
        <w:tc>
          <w:tcPr>
            <w:tcW w:w="1268" w:type="dxa"/>
            <w:vAlign w:val="center"/>
            <w:hideMark/>
          </w:tcPr>
          <w:p w:rsidR="00EB5651" w:rsidRPr="00184071" w:rsidRDefault="00EB5651" w:rsidP="008E077A">
            <w:pPr>
              <w:widowControl/>
              <w:spacing w:line="360" w:lineRule="auto"/>
              <w:jc w:val="left"/>
              <w:rPr>
                <w:rFonts w:ascii="仿宋" w:eastAsia="仿宋" w:hAnsi="仿宋"/>
                <w:sz w:val="24"/>
              </w:rPr>
            </w:pPr>
          </w:p>
        </w:tc>
        <w:tc>
          <w:tcPr>
            <w:tcW w:w="709"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850"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1843" w:type="dxa"/>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014" w:type="dxa"/>
            <w:gridSpan w:val="2"/>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仿宋" w:eastAsia="仿宋" w:hAnsi="仿宋" w:hint="eastAsia"/>
                <w:sz w:val="24"/>
              </w:rPr>
              <w:t> </w:t>
            </w:r>
          </w:p>
        </w:tc>
        <w:tc>
          <w:tcPr>
            <w:tcW w:w="2435" w:type="dxa"/>
            <w:gridSpan w:val="3"/>
            <w:vAlign w:val="center"/>
            <w:hideMark/>
          </w:tcPr>
          <w:p w:rsidR="00EB5651" w:rsidRPr="00184071" w:rsidRDefault="00EB5651" w:rsidP="008E077A">
            <w:pPr>
              <w:widowControl/>
              <w:spacing w:line="360" w:lineRule="auto"/>
              <w:jc w:val="left"/>
              <w:rPr>
                <w:rFonts w:ascii="仿宋" w:eastAsia="仿宋" w:hAnsi="仿宋"/>
                <w:sz w:val="24"/>
              </w:rPr>
            </w:pPr>
            <w:r w:rsidRPr="00184071">
              <w:rPr>
                <w:rFonts w:ascii="宋体" w:hAnsi="宋体" w:cs="宋体" w:hint="eastAsia"/>
                <w:sz w:val="24"/>
              </w:rPr>
              <w:t>  </w:t>
            </w:r>
          </w:p>
        </w:tc>
        <w:tc>
          <w:tcPr>
            <w:tcW w:w="1638" w:type="dxa"/>
            <w:vAlign w:val="center"/>
            <w:hideMark/>
          </w:tcPr>
          <w:p w:rsidR="00EB5651" w:rsidRPr="00184071" w:rsidRDefault="00EB5651" w:rsidP="008E077A">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EB5651" w:rsidRPr="00184071" w:rsidTr="008E077A">
        <w:trPr>
          <w:tblCellSpacing w:w="0" w:type="dxa"/>
          <w:jc w:val="center"/>
        </w:trPr>
        <w:tc>
          <w:tcPr>
            <w:tcW w:w="1268" w:type="dxa"/>
            <w:vAlign w:val="center"/>
          </w:tcPr>
          <w:p w:rsidR="00EB5651" w:rsidRPr="00F15E8A" w:rsidRDefault="00EB5651" w:rsidP="008E077A">
            <w:pPr>
              <w:widowControl/>
              <w:spacing w:line="360" w:lineRule="auto"/>
              <w:jc w:val="left"/>
              <w:rPr>
                <w:rFonts w:ascii="仿宋" w:eastAsia="仿宋" w:hAnsi="仿宋"/>
                <w:sz w:val="24"/>
              </w:rPr>
            </w:pPr>
          </w:p>
        </w:tc>
        <w:tc>
          <w:tcPr>
            <w:tcW w:w="709" w:type="dxa"/>
            <w:vAlign w:val="center"/>
          </w:tcPr>
          <w:p w:rsidR="00EB5651" w:rsidRPr="00184071" w:rsidRDefault="00EB5651" w:rsidP="008E077A">
            <w:pPr>
              <w:widowControl/>
              <w:spacing w:line="360" w:lineRule="auto"/>
              <w:jc w:val="left"/>
              <w:rPr>
                <w:rFonts w:ascii="仿宋" w:eastAsia="仿宋" w:hAnsi="仿宋"/>
                <w:sz w:val="24"/>
              </w:rPr>
            </w:pPr>
          </w:p>
        </w:tc>
        <w:tc>
          <w:tcPr>
            <w:tcW w:w="850" w:type="dxa"/>
            <w:vAlign w:val="center"/>
          </w:tcPr>
          <w:p w:rsidR="00EB5651" w:rsidRPr="00184071" w:rsidRDefault="00EB5651" w:rsidP="008E077A">
            <w:pPr>
              <w:widowControl/>
              <w:spacing w:line="360" w:lineRule="auto"/>
              <w:jc w:val="left"/>
              <w:rPr>
                <w:rFonts w:ascii="仿宋" w:eastAsia="仿宋" w:hAnsi="仿宋"/>
                <w:sz w:val="24"/>
              </w:rPr>
            </w:pPr>
          </w:p>
        </w:tc>
        <w:tc>
          <w:tcPr>
            <w:tcW w:w="1843" w:type="dxa"/>
            <w:vAlign w:val="center"/>
          </w:tcPr>
          <w:p w:rsidR="00EB5651" w:rsidRPr="00184071" w:rsidRDefault="00EB5651" w:rsidP="008E077A">
            <w:pPr>
              <w:widowControl/>
              <w:spacing w:line="360" w:lineRule="auto"/>
              <w:jc w:val="left"/>
              <w:rPr>
                <w:rFonts w:ascii="仿宋" w:eastAsia="仿宋" w:hAnsi="仿宋"/>
                <w:sz w:val="24"/>
              </w:rPr>
            </w:pPr>
          </w:p>
        </w:tc>
        <w:tc>
          <w:tcPr>
            <w:tcW w:w="2014" w:type="dxa"/>
            <w:gridSpan w:val="2"/>
            <w:vAlign w:val="center"/>
          </w:tcPr>
          <w:p w:rsidR="00EB5651" w:rsidRPr="00184071" w:rsidRDefault="00EB5651" w:rsidP="008E077A">
            <w:pPr>
              <w:widowControl/>
              <w:spacing w:line="360" w:lineRule="auto"/>
              <w:jc w:val="left"/>
              <w:rPr>
                <w:rFonts w:ascii="仿宋" w:eastAsia="仿宋" w:hAnsi="仿宋"/>
                <w:sz w:val="24"/>
              </w:rPr>
            </w:pPr>
          </w:p>
        </w:tc>
        <w:tc>
          <w:tcPr>
            <w:tcW w:w="2435" w:type="dxa"/>
            <w:gridSpan w:val="3"/>
            <w:vAlign w:val="center"/>
          </w:tcPr>
          <w:p w:rsidR="00EB5651" w:rsidRPr="00184071" w:rsidRDefault="00EB5651" w:rsidP="008E077A">
            <w:pPr>
              <w:widowControl/>
              <w:spacing w:line="360" w:lineRule="auto"/>
              <w:jc w:val="left"/>
              <w:rPr>
                <w:rFonts w:ascii="仿宋" w:eastAsia="仿宋" w:hAnsi="仿宋"/>
                <w:sz w:val="24"/>
              </w:rPr>
            </w:pPr>
          </w:p>
        </w:tc>
        <w:tc>
          <w:tcPr>
            <w:tcW w:w="1638" w:type="dxa"/>
            <w:vAlign w:val="center"/>
          </w:tcPr>
          <w:p w:rsidR="00EB5651" w:rsidRPr="00184071" w:rsidRDefault="00EB5651" w:rsidP="008E077A">
            <w:pPr>
              <w:widowControl/>
              <w:spacing w:line="360" w:lineRule="auto"/>
              <w:jc w:val="center"/>
              <w:rPr>
                <w:rFonts w:ascii="仿宋" w:eastAsia="仿宋" w:hAnsi="仿宋"/>
                <w:sz w:val="24"/>
              </w:rPr>
            </w:pPr>
            <w:r w:rsidRPr="00184071">
              <w:rPr>
                <w:rFonts w:ascii="仿宋" w:eastAsia="仿宋" w:hAnsi="仿宋" w:hint="eastAsia"/>
                <w:sz w:val="24"/>
              </w:rPr>
              <w:t>单住□、合住□</w:t>
            </w:r>
          </w:p>
        </w:tc>
      </w:tr>
      <w:tr w:rsidR="00490356" w:rsidRPr="00184071" w:rsidTr="008E077A">
        <w:trPr>
          <w:tblCellSpacing w:w="0" w:type="dxa"/>
          <w:jc w:val="center"/>
        </w:trPr>
        <w:tc>
          <w:tcPr>
            <w:tcW w:w="10757" w:type="dxa"/>
            <w:gridSpan w:val="10"/>
            <w:vAlign w:val="center"/>
          </w:tcPr>
          <w:p w:rsidR="00490356" w:rsidRPr="00184071" w:rsidRDefault="00490356" w:rsidP="00490356">
            <w:pPr>
              <w:widowControl/>
              <w:spacing w:line="360" w:lineRule="auto"/>
              <w:jc w:val="left"/>
              <w:rPr>
                <w:rFonts w:ascii="仿宋" w:eastAsia="仿宋" w:hAnsi="仿宋"/>
                <w:sz w:val="24"/>
              </w:rPr>
            </w:pPr>
            <w:r>
              <w:rPr>
                <w:rFonts w:ascii="仿宋" w:eastAsia="仿宋" w:hAnsi="仿宋" w:hint="eastAsia"/>
                <w:sz w:val="24"/>
              </w:rPr>
              <w:t>开发票单位名称：</w:t>
            </w:r>
          </w:p>
        </w:tc>
      </w:tr>
      <w:tr w:rsidR="00490356" w:rsidRPr="00184071" w:rsidTr="008E077A">
        <w:trPr>
          <w:tblCellSpacing w:w="0" w:type="dxa"/>
          <w:jc w:val="center"/>
        </w:trPr>
        <w:tc>
          <w:tcPr>
            <w:tcW w:w="10757" w:type="dxa"/>
            <w:gridSpan w:val="10"/>
            <w:vAlign w:val="center"/>
          </w:tcPr>
          <w:p w:rsidR="00490356" w:rsidRDefault="00490356" w:rsidP="00490356">
            <w:pPr>
              <w:widowControl/>
              <w:spacing w:line="360" w:lineRule="auto"/>
              <w:jc w:val="left"/>
              <w:rPr>
                <w:rFonts w:ascii="仿宋" w:eastAsia="仿宋" w:hAnsi="仿宋"/>
                <w:sz w:val="24"/>
              </w:rPr>
            </w:pPr>
            <w:r>
              <w:rPr>
                <w:rFonts w:ascii="仿宋" w:eastAsia="仿宋" w:hAnsi="仿宋" w:hint="eastAsia"/>
                <w:sz w:val="24"/>
              </w:rPr>
              <w:t>开发票项目：培训费（   ）会议费（   ）会务费（   ）</w:t>
            </w:r>
          </w:p>
        </w:tc>
      </w:tr>
      <w:tr w:rsidR="00490356" w:rsidRPr="00184071" w:rsidTr="008E077A">
        <w:trPr>
          <w:tblCellSpacing w:w="0" w:type="dxa"/>
          <w:jc w:val="center"/>
        </w:trPr>
        <w:tc>
          <w:tcPr>
            <w:tcW w:w="10757" w:type="dxa"/>
            <w:gridSpan w:val="10"/>
            <w:vAlign w:val="center"/>
          </w:tcPr>
          <w:p w:rsidR="00490356" w:rsidRPr="00EA0A6C" w:rsidRDefault="000C7069" w:rsidP="000C7069">
            <w:pPr>
              <w:widowControl/>
              <w:spacing w:line="360" w:lineRule="auto"/>
              <w:jc w:val="left"/>
              <w:rPr>
                <w:rFonts w:ascii="仿宋" w:eastAsia="仿宋" w:hAnsi="仿宋"/>
                <w:sz w:val="24"/>
              </w:rPr>
            </w:pPr>
            <w:r>
              <w:rPr>
                <w:rFonts w:ascii="仿宋" w:eastAsia="仿宋" w:hAnsi="仿宋" w:hint="eastAsia"/>
                <w:sz w:val="24"/>
              </w:rPr>
              <w:t>发票</w:t>
            </w:r>
            <w:r>
              <w:rPr>
                <w:rFonts w:ascii="仿宋" w:eastAsia="仿宋" w:hAnsi="仿宋"/>
                <w:sz w:val="24"/>
              </w:rPr>
              <w:t>类型：增</w:t>
            </w:r>
            <w:r>
              <w:rPr>
                <w:rFonts w:ascii="仿宋" w:eastAsia="仿宋" w:hAnsi="仿宋" w:hint="eastAsia"/>
                <w:sz w:val="24"/>
              </w:rPr>
              <w:t>值</w:t>
            </w:r>
            <w:r>
              <w:rPr>
                <w:rFonts w:ascii="仿宋" w:eastAsia="仿宋" w:hAnsi="仿宋"/>
                <w:sz w:val="24"/>
              </w:rPr>
              <w:t>税专用发票</w:t>
            </w:r>
            <w:r>
              <w:rPr>
                <w:rFonts w:ascii="仿宋" w:eastAsia="仿宋" w:hAnsi="仿宋" w:hint="eastAsia"/>
                <w:sz w:val="24"/>
              </w:rPr>
              <w:t>（   ）    增值</w:t>
            </w:r>
            <w:r>
              <w:rPr>
                <w:rFonts w:ascii="仿宋" w:eastAsia="仿宋" w:hAnsi="仿宋"/>
                <w:sz w:val="24"/>
              </w:rPr>
              <w:t>税普通发</w:t>
            </w:r>
            <w:r>
              <w:rPr>
                <w:rFonts w:ascii="仿宋" w:eastAsia="仿宋" w:hAnsi="仿宋" w:hint="eastAsia"/>
                <w:sz w:val="24"/>
              </w:rPr>
              <w:t>票（   ）</w:t>
            </w:r>
          </w:p>
        </w:tc>
      </w:tr>
      <w:tr w:rsidR="00490356" w:rsidRPr="00184071" w:rsidTr="008E077A">
        <w:trPr>
          <w:trHeight w:val="1593"/>
          <w:tblCellSpacing w:w="0" w:type="dxa"/>
          <w:jc w:val="center"/>
        </w:trPr>
        <w:tc>
          <w:tcPr>
            <w:tcW w:w="6684" w:type="dxa"/>
            <w:gridSpan w:val="6"/>
          </w:tcPr>
          <w:p w:rsidR="00490356" w:rsidRPr="00F81554" w:rsidRDefault="00490356" w:rsidP="00490356">
            <w:pPr>
              <w:widowControl/>
              <w:shd w:val="clear" w:color="auto" w:fill="FFFFFF"/>
              <w:spacing w:before="75" w:after="75" w:line="270" w:lineRule="atLeast"/>
              <w:jc w:val="left"/>
              <w:rPr>
                <w:rFonts w:ascii="仿宋" w:eastAsia="仿宋" w:hAnsi="仿宋" w:cs="Tahoma"/>
                <w:b/>
                <w:color w:val="000000"/>
                <w:kern w:val="0"/>
                <w:sz w:val="24"/>
              </w:rPr>
            </w:pPr>
            <w:r w:rsidRPr="00F81554">
              <w:rPr>
                <w:rFonts w:ascii="仿宋" w:eastAsia="仿宋" w:hAnsi="仿宋" w:cs="Tahoma"/>
                <w:b/>
                <w:color w:val="000000"/>
                <w:kern w:val="0"/>
                <w:sz w:val="24"/>
              </w:rPr>
              <w:t>收款</w:t>
            </w:r>
            <w:r w:rsidRPr="00F81554">
              <w:rPr>
                <w:rFonts w:ascii="仿宋" w:eastAsia="仿宋" w:hAnsi="仿宋" w:cs="Tahoma" w:hint="eastAsia"/>
                <w:b/>
                <w:color w:val="000000"/>
                <w:kern w:val="0"/>
                <w:sz w:val="24"/>
              </w:rPr>
              <w:t>账</w:t>
            </w:r>
            <w:r w:rsidRPr="00F81554">
              <w:rPr>
                <w:rFonts w:ascii="仿宋" w:eastAsia="仿宋" w:hAnsi="仿宋" w:cs="Tahoma"/>
                <w:b/>
                <w:color w:val="000000"/>
                <w:kern w:val="0"/>
                <w:sz w:val="24"/>
              </w:rPr>
              <w:t>号：</w:t>
            </w:r>
          </w:p>
          <w:p w:rsidR="00490356" w:rsidRPr="00B70261" w:rsidRDefault="00490356" w:rsidP="00490356">
            <w:pPr>
              <w:rPr>
                <w:rFonts w:ascii="仿宋" w:eastAsia="仿宋" w:hAnsi="仿宋" w:cs="Tahoma"/>
                <w:color w:val="000000"/>
                <w:kern w:val="0"/>
                <w:sz w:val="24"/>
              </w:rPr>
            </w:pPr>
            <w:r w:rsidRPr="00B70261">
              <w:rPr>
                <w:rFonts w:ascii="仿宋" w:eastAsia="仿宋" w:hAnsi="仿宋" w:cs="Tahoma" w:hint="eastAsia"/>
                <w:color w:val="000000"/>
                <w:kern w:val="0"/>
                <w:sz w:val="24"/>
              </w:rPr>
              <w:t>户</w:t>
            </w:r>
            <w:r w:rsidRPr="00B70261">
              <w:rPr>
                <w:rFonts w:ascii="仿宋" w:eastAsia="仿宋" w:hAnsi="仿宋" w:cs="Tahoma"/>
                <w:color w:val="000000"/>
                <w:kern w:val="0"/>
                <w:sz w:val="24"/>
              </w:rPr>
              <w:t xml:space="preserve">  </w:t>
            </w:r>
            <w:r w:rsidRPr="00B70261">
              <w:rPr>
                <w:rFonts w:ascii="仿宋" w:eastAsia="仿宋" w:hAnsi="仿宋" w:cs="Tahoma" w:hint="eastAsia"/>
                <w:color w:val="000000"/>
                <w:kern w:val="0"/>
                <w:sz w:val="24"/>
              </w:rPr>
              <w:t>名：北京市中燃联信息咨询中心</w:t>
            </w:r>
          </w:p>
          <w:p w:rsidR="00490356" w:rsidRPr="00B70261" w:rsidRDefault="00490356" w:rsidP="00490356">
            <w:pPr>
              <w:widowControl/>
              <w:shd w:val="clear" w:color="auto" w:fill="FFFFFF"/>
              <w:spacing w:before="75" w:after="75" w:line="270" w:lineRule="atLeast"/>
              <w:jc w:val="left"/>
              <w:rPr>
                <w:rFonts w:ascii="仿宋" w:eastAsia="仿宋" w:hAnsi="仿宋" w:cs="Tahoma"/>
                <w:color w:val="000000"/>
                <w:kern w:val="0"/>
                <w:sz w:val="24"/>
              </w:rPr>
            </w:pPr>
            <w:r w:rsidRPr="00B70261">
              <w:rPr>
                <w:rFonts w:ascii="仿宋" w:eastAsia="仿宋" w:hAnsi="仿宋" w:cs="Tahoma" w:hint="eastAsia"/>
                <w:color w:val="000000"/>
                <w:kern w:val="0"/>
                <w:sz w:val="24"/>
              </w:rPr>
              <w:t>开户行：中国银行北京丰台东大街支行</w:t>
            </w:r>
          </w:p>
          <w:p w:rsidR="00490356" w:rsidRPr="00312A8C" w:rsidRDefault="00490356" w:rsidP="00490356">
            <w:pPr>
              <w:widowControl/>
              <w:spacing w:line="360" w:lineRule="auto"/>
              <w:jc w:val="left"/>
              <w:rPr>
                <w:rFonts w:ascii="仿宋" w:eastAsia="仿宋" w:hAnsi="仿宋"/>
                <w:sz w:val="24"/>
              </w:rPr>
            </w:pPr>
            <w:r w:rsidRPr="00B70261">
              <w:rPr>
                <w:rFonts w:ascii="仿宋" w:eastAsia="仿宋" w:hAnsi="仿宋" w:cs="Tahoma" w:hint="eastAsia"/>
                <w:color w:val="000000"/>
                <w:kern w:val="0"/>
                <w:sz w:val="24"/>
              </w:rPr>
              <w:t>账</w:t>
            </w:r>
            <w:r w:rsidRPr="00B70261">
              <w:rPr>
                <w:rFonts w:ascii="仿宋" w:eastAsia="仿宋" w:hAnsi="仿宋" w:cs="Tahoma"/>
                <w:color w:val="000000"/>
                <w:kern w:val="0"/>
                <w:sz w:val="24"/>
              </w:rPr>
              <w:t xml:space="preserve">  </w:t>
            </w:r>
            <w:r w:rsidRPr="00B70261">
              <w:rPr>
                <w:rFonts w:ascii="仿宋" w:eastAsia="仿宋" w:hAnsi="仿宋" w:cs="Tahoma" w:hint="eastAsia"/>
                <w:color w:val="000000"/>
                <w:kern w:val="0"/>
                <w:sz w:val="24"/>
              </w:rPr>
              <w:t>号：3220 6400 9805</w:t>
            </w:r>
          </w:p>
        </w:tc>
        <w:tc>
          <w:tcPr>
            <w:tcW w:w="4073" w:type="dxa"/>
            <w:gridSpan w:val="4"/>
          </w:tcPr>
          <w:p w:rsidR="00490356" w:rsidRDefault="00490356" w:rsidP="00490356">
            <w:pPr>
              <w:spacing w:line="360" w:lineRule="auto"/>
              <w:rPr>
                <w:rFonts w:ascii="仿宋" w:eastAsia="仿宋" w:hAnsi="仿宋"/>
                <w:b/>
                <w:sz w:val="24"/>
              </w:rPr>
            </w:pPr>
            <w:r w:rsidRPr="00A25C44">
              <w:rPr>
                <w:rFonts w:ascii="仿宋" w:eastAsia="仿宋" w:hAnsi="仿宋" w:hint="eastAsia"/>
                <w:sz w:val="24"/>
              </w:rPr>
              <w:t>报名单位（公章）：</w:t>
            </w:r>
          </w:p>
          <w:p w:rsidR="00490356" w:rsidRPr="00A25C44" w:rsidRDefault="00490356" w:rsidP="00490356">
            <w:pPr>
              <w:spacing w:line="360" w:lineRule="auto"/>
              <w:rPr>
                <w:rFonts w:ascii="仿宋" w:eastAsia="仿宋" w:hAnsi="仿宋"/>
                <w:sz w:val="24"/>
              </w:rPr>
            </w:pPr>
            <w:r w:rsidRPr="00A25C44">
              <w:rPr>
                <w:rFonts w:ascii="仿宋" w:eastAsia="仿宋" w:hAnsi="仿宋" w:hint="eastAsia"/>
                <w:sz w:val="24"/>
              </w:rPr>
              <w:t>负责人签字：</w:t>
            </w:r>
          </w:p>
          <w:p w:rsidR="00490356" w:rsidRPr="00312A8C" w:rsidRDefault="00490356" w:rsidP="00490356">
            <w:pPr>
              <w:spacing w:line="360" w:lineRule="auto"/>
              <w:rPr>
                <w:rFonts w:ascii="仿宋" w:eastAsia="仿宋" w:hAnsi="仿宋"/>
                <w:sz w:val="28"/>
                <w:szCs w:val="28"/>
              </w:rPr>
            </w:pPr>
            <w:r w:rsidRPr="00A25C44">
              <w:rPr>
                <w:rFonts w:ascii="仿宋" w:eastAsia="仿宋" w:hAnsi="仿宋" w:hint="eastAsia"/>
                <w:sz w:val="24"/>
              </w:rPr>
              <w:t>日期：</w:t>
            </w:r>
          </w:p>
        </w:tc>
      </w:tr>
      <w:tr w:rsidR="00490356" w:rsidRPr="00184071" w:rsidTr="008E077A">
        <w:trPr>
          <w:trHeight w:val="1407"/>
          <w:tblCellSpacing w:w="0" w:type="dxa"/>
          <w:jc w:val="center"/>
        </w:trPr>
        <w:tc>
          <w:tcPr>
            <w:tcW w:w="10757" w:type="dxa"/>
            <w:gridSpan w:val="10"/>
          </w:tcPr>
          <w:p w:rsidR="00490356" w:rsidRPr="008F1232" w:rsidRDefault="00490356" w:rsidP="00490356">
            <w:pPr>
              <w:spacing w:line="360" w:lineRule="auto"/>
              <w:rPr>
                <w:rFonts w:ascii="仿宋" w:eastAsia="仿宋" w:hAnsi="仿宋"/>
                <w:sz w:val="24"/>
              </w:rPr>
            </w:pPr>
            <w:r w:rsidRPr="008F1232">
              <w:rPr>
                <w:rFonts w:ascii="仿宋" w:eastAsia="仿宋" w:hAnsi="仿宋" w:hint="eastAsia"/>
                <w:sz w:val="24"/>
              </w:rPr>
              <w:t>组委会秘书处：</w:t>
            </w:r>
          </w:p>
          <w:p w:rsidR="00490356" w:rsidRPr="008F1232" w:rsidRDefault="00490356" w:rsidP="00490356">
            <w:pPr>
              <w:spacing w:line="360" w:lineRule="auto"/>
              <w:rPr>
                <w:rFonts w:ascii="仿宋" w:eastAsia="仿宋" w:hAnsi="仿宋"/>
                <w:sz w:val="24"/>
              </w:rPr>
            </w:pPr>
            <w:r>
              <w:rPr>
                <w:rFonts w:ascii="仿宋" w:eastAsia="仿宋" w:hAnsi="仿宋" w:hint="eastAsia"/>
                <w:sz w:val="24"/>
              </w:rPr>
              <w:t>贾主任</w:t>
            </w:r>
            <w:r w:rsidRPr="008F1232">
              <w:rPr>
                <w:rFonts w:ascii="仿宋" w:eastAsia="仿宋" w:hAnsi="仿宋" w:hint="eastAsia"/>
                <w:sz w:val="24"/>
              </w:rPr>
              <w:t>：</w:t>
            </w:r>
            <w:r w:rsidRPr="008F1232">
              <w:rPr>
                <w:rFonts w:ascii="仿宋" w:eastAsia="仿宋" w:hAnsi="仿宋"/>
                <w:sz w:val="24"/>
              </w:rPr>
              <w:t>1</w:t>
            </w:r>
            <w:r>
              <w:rPr>
                <w:rFonts w:ascii="仿宋" w:eastAsia="仿宋" w:hAnsi="仿宋"/>
                <w:sz w:val="24"/>
              </w:rPr>
              <w:t>3683043745</w:t>
            </w:r>
            <w:r>
              <w:rPr>
                <w:rFonts w:ascii="仿宋" w:eastAsia="仿宋" w:hAnsi="仿宋" w:hint="eastAsia"/>
                <w:sz w:val="24"/>
              </w:rPr>
              <w:t>（</w:t>
            </w:r>
            <w:r>
              <w:rPr>
                <w:rFonts w:ascii="仿宋" w:eastAsia="仿宋" w:hAnsi="仿宋"/>
                <w:sz w:val="24"/>
              </w:rPr>
              <w:t>咨询专线）</w:t>
            </w:r>
          </w:p>
          <w:p w:rsidR="00490356" w:rsidRPr="00312A8C" w:rsidRDefault="00490356" w:rsidP="00490356">
            <w:pPr>
              <w:spacing w:line="360" w:lineRule="auto"/>
              <w:rPr>
                <w:rFonts w:ascii="仿宋" w:eastAsia="仿宋" w:hAnsi="仿宋"/>
                <w:sz w:val="28"/>
                <w:szCs w:val="28"/>
              </w:rPr>
            </w:pPr>
            <w:r w:rsidRPr="008F1232">
              <w:rPr>
                <w:rFonts w:ascii="仿宋" w:eastAsia="仿宋" w:hAnsi="仿宋" w:hint="eastAsia"/>
                <w:sz w:val="24"/>
              </w:rPr>
              <w:t>电话：</w:t>
            </w:r>
            <w:r w:rsidRPr="008F1232">
              <w:rPr>
                <w:rFonts w:ascii="仿宋" w:eastAsia="仿宋" w:hAnsi="仿宋"/>
                <w:sz w:val="24"/>
              </w:rPr>
              <w:t>010-5773405</w:t>
            </w:r>
            <w:r>
              <w:rPr>
                <w:rFonts w:ascii="仿宋" w:eastAsia="仿宋" w:hAnsi="仿宋" w:hint="eastAsia"/>
                <w:sz w:val="24"/>
              </w:rPr>
              <w:t>0</w:t>
            </w:r>
            <w:r w:rsidRPr="008F1232">
              <w:rPr>
                <w:rFonts w:ascii="仿宋" w:eastAsia="仿宋" w:hAnsi="仿宋"/>
                <w:sz w:val="24"/>
              </w:rPr>
              <w:t xml:space="preserve">      </w:t>
            </w:r>
            <w:r>
              <w:rPr>
                <w:rFonts w:ascii="仿宋" w:eastAsia="仿宋" w:hAnsi="仿宋" w:hint="eastAsia"/>
                <w:sz w:val="24"/>
              </w:rPr>
              <w:t xml:space="preserve">　 微信号</w:t>
            </w:r>
            <w:r>
              <w:rPr>
                <w:rFonts w:ascii="仿宋" w:eastAsia="仿宋" w:hAnsi="仿宋"/>
                <w:sz w:val="24"/>
              </w:rPr>
              <w:t>：</w:t>
            </w:r>
            <w:r>
              <w:rPr>
                <w:rFonts w:ascii="仿宋" w:eastAsia="仿宋" w:hAnsi="仿宋" w:hint="eastAsia"/>
                <w:sz w:val="24"/>
              </w:rPr>
              <w:t xml:space="preserve">jiayinhua309  </w:t>
            </w:r>
            <w:r>
              <w:rPr>
                <w:rFonts w:ascii="仿宋" w:eastAsia="仿宋" w:hAnsi="仿宋"/>
                <w:sz w:val="24"/>
              </w:rPr>
              <w:t xml:space="preserve">     </w:t>
            </w:r>
            <w:r>
              <w:rPr>
                <w:rFonts w:ascii="仿宋" w:eastAsia="仿宋" w:hAnsi="仿宋" w:hint="eastAsia"/>
                <w:sz w:val="24"/>
              </w:rPr>
              <w:t xml:space="preserve"> </w:t>
            </w:r>
            <w:r w:rsidRPr="008F1232">
              <w:rPr>
                <w:rFonts w:ascii="仿宋" w:eastAsia="仿宋" w:hAnsi="仿宋"/>
                <w:sz w:val="24"/>
              </w:rPr>
              <w:t xml:space="preserve">Email </w:t>
            </w:r>
            <w:r w:rsidRPr="008F1232">
              <w:rPr>
                <w:rFonts w:ascii="仿宋" w:eastAsia="仿宋" w:hAnsi="仿宋" w:hint="eastAsia"/>
                <w:sz w:val="24"/>
              </w:rPr>
              <w:t>：</w:t>
            </w:r>
            <w:r w:rsidRPr="009E4CE3">
              <w:rPr>
                <w:rFonts w:ascii="仿宋" w:eastAsia="仿宋" w:hAnsi="仿宋" w:hint="eastAsia"/>
                <w:sz w:val="24"/>
              </w:rPr>
              <w:t>1483729027@qq.com</w:t>
            </w:r>
            <w:r>
              <w:rPr>
                <w:rFonts w:ascii="仿宋" w:eastAsia="仿宋" w:hAnsi="仿宋" w:hint="eastAsia"/>
                <w:sz w:val="24"/>
              </w:rPr>
              <w:t xml:space="preserve">        </w:t>
            </w:r>
          </w:p>
        </w:tc>
      </w:tr>
    </w:tbl>
    <w:p w:rsidR="00A47906" w:rsidRPr="00281B69" w:rsidRDefault="008C7D3F" w:rsidP="00B96B7B">
      <w:pPr>
        <w:spacing w:line="360" w:lineRule="auto"/>
        <w:rPr>
          <w:sz w:val="24"/>
        </w:rPr>
      </w:pPr>
      <w:r>
        <w:rPr>
          <w:rFonts w:ascii="微软雅黑" w:eastAsia="微软雅黑" w:hAnsi="微软雅黑" w:cs="Tahoma" w:hint="eastAsia"/>
          <w:color w:val="000000"/>
          <w:kern w:val="0"/>
          <w:sz w:val="22"/>
        </w:rPr>
        <w:t>更多</w:t>
      </w:r>
      <w:r>
        <w:rPr>
          <w:rFonts w:ascii="微软雅黑" w:eastAsia="微软雅黑" w:hAnsi="微软雅黑" w:cs="Tahoma"/>
          <w:color w:val="000000"/>
          <w:kern w:val="0"/>
          <w:sz w:val="22"/>
        </w:rPr>
        <w:t>学习机会敬请关注微信公</w:t>
      </w:r>
      <w:r>
        <w:rPr>
          <w:rFonts w:ascii="微软雅黑" w:eastAsia="微软雅黑" w:hAnsi="微软雅黑" w:cs="Tahoma" w:hint="eastAsia"/>
          <w:color w:val="000000"/>
          <w:kern w:val="0"/>
          <w:sz w:val="22"/>
        </w:rPr>
        <w:t>众平</w:t>
      </w:r>
      <w:r>
        <w:rPr>
          <w:rFonts w:ascii="微软雅黑" w:eastAsia="微软雅黑" w:hAnsi="微软雅黑" w:cs="Tahoma"/>
          <w:color w:val="000000"/>
          <w:kern w:val="0"/>
          <w:sz w:val="22"/>
        </w:rPr>
        <w:t>台：</w:t>
      </w:r>
      <w:r>
        <w:rPr>
          <w:rFonts w:ascii="微软雅黑" w:eastAsia="微软雅黑" w:hAnsi="微软雅黑" w:cs="Tahoma" w:hint="eastAsia"/>
          <w:color w:val="000000"/>
          <w:kern w:val="0"/>
          <w:sz w:val="22"/>
        </w:rPr>
        <w:t>天然</w:t>
      </w:r>
      <w:r>
        <w:rPr>
          <w:rFonts w:ascii="微软雅黑" w:eastAsia="微软雅黑" w:hAnsi="微软雅黑" w:cs="Tahoma"/>
          <w:color w:val="000000"/>
          <w:kern w:val="0"/>
          <w:sz w:val="22"/>
        </w:rPr>
        <w:t>气</w:t>
      </w:r>
      <w:r>
        <w:rPr>
          <w:rFonts w:ascii="微软雅黑" w:eastAsia="微软雅黑" w:hAnsi="微软雅黑" w:cs="Tahoma" w:hint="eastAsia"/>
          <w:color w:val="000000"/>
          <w:kern w:val="0"/>
          <w:sz w:val="22"/>
        </w:rPr>
        <w:t>世界 ，公</w:t>
      </w:r>
      <w:r>
        <w:rPr>
          <w:rFonts w:ascii="微软雅黑" w:eastAsia="微软雅黑" w:hAnsi="微软雅黑" w:cs="Tahoma"/>
          <w:color w:val="000000"/>
          <w:kern w:val="0"/>
          <w:sz w:val="22"/>
        </w:rPr>
        <w:t>众号：</w:t>
      </w:r>
      <w:r>
        <w:rPr>
          <w:rFonts w:ascii="微软雅黑" w:eastAsia="微软雅黑" w:hAnsi="微软雅黑" w:hint="eastAsia"/>
          <w:color w:val="222222"/>
          <w:szCs w:val="21"/>
          <w:shd w:val="clear" w:color="auto" w:fill="FFFFFF"/>
        </w:rPr>
        <w:t>Naturalgasworld</w:t>
      </w:r>
      <w:r>
        <w:rPr>
          <w:rFonts w:ascii="微软雅黑" w:eastAsia="微软雅黑" w:hAnsi="微软雅黑"/>
          <w:color w:val="222222"/>
          <w:szCs w:val="21"/>
          <w:shd w:val="clear" w:color="auto" w:fill="FFFFFF"/>
        </w:rPr>
        <w:t xml:space="preserve">  </w:t>
      </w:r>
      <w:r w:rsidRPr="007B0EEF">
        <w:rPr>
          <w:rFonts w:ascii="宋体" w:eastAsia="宋体" w:hAnsi="宋体" w:cs="宋体"/>
          <w:noProof/>
          <w:kern w:val="0"/>
          <w:sz w:val="24"/>
        </w:rPr>
        <w:drawing>
          <wp:inline distT="0" distB="0" distL="0" distR="0" wp14:anchorId="2F6032B9" wp14:editId="1886BD33">
            <wp:extent cx="603503" cy="628650"/>
            <wp:effectExtent l="0" t="0" r="6350" b="0"/>
            <wp:docPr id="1" name="图片 1" descr="C:\Users\Administrator\AppData\Roaming\Tencent\Users\553662405\QQ\WinTemp\RichOle\CP)5[8DY%F55QW9_BD_RTP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AppData\Roaming\Tencent\Users\553662405\QQ\WinTemp\RichOle\CP)5[8DY%F55QW9_BD_RTP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7352" cy="653493"/>
                    </a:xfrm>
                    <a:prstGeom prst="rect">
                      <a:avLst/>
                    </a:prstGeom>
                    <a:noFill/>
                    <a:ln>
                      <a:noFill/>
                    </a:ln>
                  </pic:spPr>
                </pic:pic>
              </a:graphicData>
            </a:graphic>
          </wp:inline>
        </w:drawing>
      </w:r>
    </w:p>
    <w:sectPr w:rsidR="00A47906" w:rsidRPr="00281B69" w:rsidSect="00487D98">
      <w:pgSz w:w="11906" w:h="16838"/>
      <w:pgMar w:top="1418" w:right="1191" w:bottom="851"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A5B" w:rsidRDefault="00496A5B" w:rsidP="00810550">
      <w:r>
        <w:separator/>
      </w:r>
    </w:p>
  </w:endnote>
  <w:endnote w:type="continuationSeparator" w:id="0">
    <w:p w:rsidR="00496A5B" w:rsidRDefault="00496A5B" w:rsidP="0081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A5B" w:rsidRDefault="00496A5B" w:rsidP="00810550">
      <w:r>
        <w:separator/>
      </w:r>
    </w:p>
  </w:footnote>
  <w:footnote w:type="continuationSeparator" w:id="0">
    <w:p w:rsidR="00496A5B" w:rsidRDefault="00496A5B" w:rsidP="00810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E1AF0"/>
    <w:multiLevelType w:val="hybridMultilevel"/>
    <w:tmpl w:val="1A76A61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58F4739"/>
    <w:multiLevelType w:val="hybridMultilevel"/>
    <w:tmpl w:val="1C96EE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06E2B76"/>
    <w:multiLevelType w:val="hybridMultilevel"/>
    <w:tmpl w:val="2D9C18E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0E744F0"/>
    <w:multiLevelType w:val="hybridMultilevel"/>
    <w:tmpl w:val="D3C0F9C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5E1515D3"/>
    <w:multiLevelType w:val="hybridMultilevel"/>
    <w:tmpl w:val="E7B46C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BB6"/>
    <w:rsid w:val="000053A7"/>
    <w:rsid w:val="00023A85"/>
    <w:rsid w:val="0005325B"/>
    <w:rsid w:val="00071032"/>
    <w:rsid w:val="000A59DD"/>
    <w:rsid w:val="000C7069"/>
    <w:rsid w:val="000D1D38"/>
    <w:rsid w:val="000E4657"/>
    <w:rsid w:val="000E7705"/>
    <w:rsid w:val="00102CF1"/>
    <w:rsid w:val="00112FED"/>
    <w:rsid w:val="00115B52"/>
    <w:rsid w:val="0018798F"/>
    <w:rsid w:val="001916CF"/>
    <w:rsid w:val="001C5CCA"/>
    <w:rsid w:val="00200462"/>
    <w:rsid w:val="002675DA"/>
    <w:rsid w:val="00281B69"/>
    <w:rsid w:val="002D79B0"/>
    <w:rsid w:val="002F5B33"/>
    <w:rsid w:val="00307793"/>
    <w:rsid w:val="003113B2"/>
    <w:rsid w:val="00332CD4"/>
    <w:rsid w:val="003467D8"/>
    <w:rsid w:val="00372D44"/>
    <w:rsid w:val="00387804"/>
    <w:rsid w:val="00395C11"/>
    <w:rsid w:val="00444BEE"/>
    <w:rsid w:val="00485F4A"/>
    <w:rsid w:val="00487D98"/>
    <w:rsid w:val="00490356"/>
    <w:rsid w:val="0049157E"/>
    <w:rsid w:val="00496A5B"/>
    <w:rsid w:val="004D513B"/>
    <w:rsid w:val="004D72D0"/>
    <w:rsid w:val="00551633"/>
    <w:rsid w:val="00553DA8"/>
    <w:rsid w:val="00583982"/>
    <w:rsid w:val="005B5BC6"/>
    <w:rsid w:val="005F2BD7"/>
    <w:rsid w:val="005F62EC"/>
    <w:rsid w:val="00605A60"/>
    <w:rsid w:val="00624ADC"/>
    <w:rsid w:val="006564F1"/>
    <w:rsid w:val="0068595E"/>
    <w:rsid w:val="00685E7B"/>
    <w:rsid w:val="006B63CC"/>
    <w:rsid w:val="006E3774"/>
    <w:rsid w:val="006F341C"/>
    <w:rsid w:val="00734B18"/>
    <w:rsid w:val="00741A0D"/>
    <w:rsid w:val="00747E04"/>
    <w:rsid w:val="0075190E"/>
    <w:rsid w:val="00755BC1"/>
    <w:rsid w:val="00775212"/>
    <w:rsid w:val="007771AC"/>
    <w:rsid w:val="007A5552"/>
    <w:rsid w:val="007C26A1"/>
    <w:rsid w:val="007E0325"/>
    <w:rsid w:val="00806E6C"/>
    <w:rsid w:val="00810550"/>
    <w:rsid w:val="008137B5"/>
    <w:rsid w:val="0081653F"/>
    <w:rsid w:val="008806E9"/>
    <w:rsid w:val="00886D45"/>
    <w:rsid w:val="008952C4"/>
    <w:rsid w:val="008B079C"/>
    <w:rsid w:val="008B38A1"/>
    <w:rsid w:val="008B3B5B"/>
    <w:rsid w:val="008C7D3F"/>
    <w:rsid w:val="00990783"/>
    <w:rsid w:val="009C742C"/>
    <w:rsid w:val="009E1397"/>
    <w:rsid w:val="00A064B1"/>
    <w:rsid w:val="00A141FE"/>
    <w:rsid w:val="00A21A37"/>
    <w:rsid w:val="00A33AE1"/>
    <w:rsid w:val="00A47906"/>
    <w:rsid w:val="00A677D2"/>
    <w:rsid w:val="00A80164"/>
    <w:rsid w:val="00AB2843"/>
    <w:rsid w:val="00AC46D4"/>
    <w:rsid w:val="00AD4B71"/>
    <w:rsid w:val="00AF2852"/>
    <w:rsid w:val="00B13380"/>
    <w:rsid w:val="00B2741C"/>
    <w:rsid w:val="00B5211C"/>
    <w:rsid w:val="00B96B7B"/>
    <w:rsid w:val="00BC0EB8"/>
    <w:rsid w:val="00BC407A"/>
    <w:rsid w:val="00BD6E5E"/>
    <w:rsid w:val="00BE7F24"/>
    <w:rsid w:val="00C029E2"/>
    <w:rsid w:val="00C13A3D"/>
    <w:rsid w:val="00C40773"/>
    <w:rsid w:val="00CA40F5"/>
    <w:rsid w:val="00CC2326"/>
    <w:rsid w:val="00D15BBA"/>
    <w:rsid w:val="00D50D86"/>
    <w:rsid w:val="00D60355"/>
    <w:rsid w:val="00D62E51"/>
    <w:rsid w:val="00D649F7"/>
    <w:rsid w:val="00D761DE"/>
    <w:rsid w:val="00D77F4A"/>
    <w:rsid w:val="00D81FE0"/>
    <w:rsid w:val="00D85A2E"/>
    <w:rsid w:val="00D96561"/>
    <w:rsid w:val="00DA72E0"/>
    <w:rsid w:val="00DC269C"/>
    <w:rsid w:val="00DC283E"/>
    <w:rsid w:val="00E04BB6"/>
    <w:rsid w:val="00E536D7"/>
    <w:rsid w:val="00E72B1E"/>
    <w:rsid w:val="00E742B1"/>
    <w:rsid w:val="00EA2697"/>
    <w:rsid w:val="00EB5651"/>
    <w:rsid w:val="00F13EF3"/>
    <w:rsid w:val="00F17E8B"/>
    <w:rsid w:val="00F242D2"/>
    <w:rsid w:val="00F34AD7"/>
    <w:rsid w:val="00F53252"/>
    <w:rsid w:val="00F64A26"/>
    <w:rsid w:val="00F73F6B"/>
    <w:rsid w:val="00FB3125"/>
    <w:rsid w:val="00FD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A66D57-B086-49C9-B8E0-07C117E63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90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47906"/>
    <w:rPr>
      <w:b/>
    </w:rPr>
  </w:style>
  <w:style w:type="paragraph" w:styleId="a4">
    <w:name w:val="header"/>
    <w:basedOn w:val="a"/>
    <w:link w:val="Char"/>
    <w:uiPriority w:val="99"/>
    <w:unhideWhenUsed/>
    <w:rsid w:val="008105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10550"/>
    <w:rPr>
      <w:sz w:val="18"/>
      <w:szCs w:val="18"/>
    </w:rPr>
  </w:style>
  <w:style w:type="paragraph" w:styleId="a5">
    <w:name w:val="footer"/>
    <w:basedOn w:val="a"/>
    <w:link w:val="Char0"/>
    <w:uiPriority w:val="99"/>
    <w:unhideWhenUsed/>
    <w:rsid w:val="00810550"/>
    <w:pPr>
      <w:tabs>
        <w:tab w:val="center" w:pos="4153"/>
        <w:tab w:val="right" w:pos="8306"/>
      </w:tabs>
      <w:snapToGrid w:val="0"/>
      <w:jc w:val="left"/>
    </w:pPr>
    <w:rPr>
      <w:sz w:val="18"/>
      <w:szCs w:val="18"/>
    </w:rPr>
  </w:style>
  <w:style w:type="character" w:customStyle="1" w:styleId="Char0">
    <w:name w:val="页脚 Char"/>
    <w:basedOn w:val="a0"/>
    <w:link w:val="a5"/>
    <w:uiPriority w:val="99"/>
    <w:rsid w:val="00810550"/>
    <w:rPr>
      <w:sz w:val="18"/>
      <w:szCs w:val="18"/>
    </w:rPr>
  </w:style>
  <w:style w:type="paragraph" w:styleId="a6">
    <w:name w:val="Balloon Text"/>
    <w:basedOn w:val="a"/>
    <w:link w:val="Char1"/>
    <w:uiPriority w:val="99"/>
    <w:semiHidden/>
    <w:unhideWhenUsed/>
    <w:rsid w:val="00281B69"/>
    <w:rPr>
      <w:sz w:val="18"/>
      <w:szCs w:val="18"/>
    </w:rPr>
  </w:style>
  <w:style w:type="character" w:customStyle="1" w:styleId="Char1">
    <w:name w:val="批注框文本 Char"/>
    <w:basedOn w:val="a0"/>
    <w:link w:val="a6"/>
    <w:uiPriority w:val="99"/>
    <w:semiHidden/>
    <w:rsid w:val="00281B69"/>
    <w:rPr>
      <w:sz w:val="18"/>
      <w:szCs w:val="18"/>
    </w:rPr>
  </w:style>
  <w:style w:type="paragraph" w:styleId="a7">
    <w:name w:val="List Paragraph"/>
    <w:basedOn w:val="a"/>
    <w:uiPriority w:val="34"/>
    <w:qFormat/>
    <w:rsid w:val="008B079C"/>
    <w:pPr>
      <w:ind w:firstLineChars="200" w:firstLine="420"/>
    </w:pPr>
  </w:style>
  <w:style w:type="character" w:customStyle="1" w:styleId="apple-converted-space">
    <w:name w:val="apple-converted-space"/>
    <w:basedOn w:val="a0"/>
    <w:rsid w:val="00AD4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4</Pages>
  <Words>273</Words>
  <Characters>1561</Characters>
  <Application>Microsoft Office Word</Application>
  <DocSecurity>0</DocSecurity>
  <Lines>13</Lines>
  <Paragraphs>3</Paragraphs>
  <ScaleCrop>false</ScaleCrop>
  <Company>Sky123.Org</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55</cp:revision>
  <cp:lastPrinted>2017-12-07T09:08:00Z</cp:lastPrinted>
  <dcterms:created xsi:type="dcterms:W3CDTF">2017-05-11T07:05:00Z</dcterms:created>
  <dcterms:modified xsi:type="dcterms:W3CDTF">2017-12-26T07:29:00Z</dcterms:modified>
</cp:coreProperties>
</file>