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43" w:rsidRDefault="003875EA" w:rsidP="00A47906">
      <w:pPr>
        <w:widowControl/>
        <w:shd w:val="clear" w:color="auto" w:fill="FFFFFF"/>
        <w:spacing w:line="360" w:lineRule="auto"/>
        <w:jc w:val="left"/>
        <w:rPr>
          <w:rFonts w:ascii="仿宋" w:eastAsia="仿宋" w:hAnsi="仿宋" w:cs="宋体"/>
          <w:b/>
          <w:kern w:val="0"/>
          <w:sz w:val="24"/>
          <w:shd w:val="clear" w:color="auto" w:fill="FFFFFF"/>
          <w:lang w:bidi="ar"/>
        </w:rPr>
      </w:pPr>
      <w:r>
        <w:rPr>
          <w:rFonts w:ascii="仿宋" w:eastAsia="仿宋" w:hAnsi="仿宋" w:cs="宋体"/>
          <w:b/>
          <w:noProof/>
          <w:kern w:val="0"/>
          <w:sz w:val="24"/>
          <w:shd w:val="clear" w:color="auto" w:fill="FFFFFF"/>
        </w:rPr>
        <w:drawing>
          <wp:anchor distT="0" distB="0" distL="114300" distR="114300" simplePos="0" relativeHeight="251658240" behindDoc="0" locked="0" layoutInCell="1" allowOverlap="1">
            <wp:simplePos x="0" y="0"/>
            <wp:positionH relativeFrom="column">
              <wp:posOffset>-1127760</wp:posOffset>
            </wp:positionH>
            <wp:positionV relativeFrom="paragraph">
              <wp:posOffset>-883920</wp:posOffset>
            </wp:positionV>
            <wp:extent cx="7536180" cy="10657840"/>
            <wp:effectExtent l="0" t="0" r="7620" b="0"/>
            <wp:wrapSquare wrapText="bothSides"/>
            <wp:docPr id="1" name="图片 1" descr="D:\磐晟\会务公司\天然气会议\2017培训\燃气安全运行\新建文件夹\关于开展燃气安全与运行管理高级研修班的通知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燃气安全运行\新建文件夹\关于开展燃气安全与运行管理高级研修班的通知_页面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6180" cy="1065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B69" w:rsidRDefault="00281B69" w:rsidP="00A47906">
      <w:pPr>
        <w:widowControl/>
        <w:shd w:val="clear" w:color="auto" w:fill="FFFFFF"/>
        <w:spacing w:line="360" w:lineRule="auto"/>
        <w:jc w:val="left"/>
        <w:rPr>
          <w:rFonts w:ascii="仿宋" w:eastAsia="仿宋" w:hAnsi="仿宋" w:cs="宋体"/>
          <w:b/>
          <w:kern w:val="0"/>
          <w:sz w:val="24"/>
          <w:shd w:val="clear" w:color="auto" w:fill="FFFFFF"/>
          <w:lang w:bidi="ar"/>
        </w:rPr>
      </w:pPr>
      <w:r>
        <w:rPr>
          <w:rFonts w:ascii="仿宋" w:eastAsia="仿宋" w:hAnsi="仿宋" w:cs="宋体" w:hint="eastAsia"/>
          <w:b/>
          <w:kern w:val="0"/>
          <w:sz w:val="24"/>
          <w:shd w:val="clear" w:color="auto" w:fill="FFFFFF"/>
          <w:lang w:bidi="ar"/>
        </w:rPr>
        <w:lastRenderedPageBreak/>
        <w:t>附件：</w:t>
      </w:r>
    </w:p>
    <w:p w:rsidR="00281B69" w:rsidRDefault="00A47906" w:rsidP="00281B69">
      <w:pPr>
        <w:tabs>
          <w:tab w:val="left" w:pos="720"/>
        </w:tabs>
        <w:adjustRightInd w:val="0"/>
        <w:snapToGrid w:val="0"/>
        <w:spacing w:line="360" w:lineRule="auto"/>
        <w:rPr>
          <w:rFonts w:ascii="仿宋" w:eastAsia="仿宋" w:hAnsi="仿宋"/>
          <w:b/>
          <w:sz w:val="24"/>
        </w:rPr>
      </w:pPr>
      <w:r w:rsidRPr="00810550">
        <w:rPr>
          <w:rFonts w:ascii="仿宋" w:eastAsia="仿宋" w:hAnsi="仿宋" w:cs="宋体" w:hint="eastAsia"/>
          <w:b/>
          <w:kern w:val="0"/>
          <w:sz w:val="24"/>
          <w:shd w:val="clear" w:color="auto" w:fill="FFFFFF"/>
          <w:lang w:bidi="ar"/>
        </w:rPr>
        <w:t>一、</w:t>
      </w:r>
      <w:r w:rsidR="00281B69">
        <w:rPr>
          <w:rFonts w:ascii="仿宋" w:eastAsia="仿宋" w:hAnsi="仿宋" w:hint="eastAsia"/>
          <w:b/>
          <w:sz w:val="24"/>
        </w:rPr>
        <w:t>组织结构：</w:t>
      </w:r>
    </w:p>
    <w:p w:rsidR="00281B69" w:rsidRDefault="00281B69" w:rsidP="00281B69">
      <w:pPr>
        <w:autoSpaceDE w:val="0"/>
        <w:autoSpaceDN w:val="0"/>
        <w:adjustRightInd w:val="0"/>
        <w:snapToGrid w:val="0"/>
        <w:spacing w:line="360" w:lineRule="auto"/>
        <w:ind w:firstLineChars="200" w:firstLine="480"/>
        <w:jc w:val="left"/>
        <w:rPr>
          <w:rFonts w:ascii="仿宋" w:eastAsia="仿宋" w:hAnsi="仿宋" w:cs="Arial"/>
          <w:color w:val="000000"/>
          <w:sz w:val="24"/>
        </w:rPr>
      </w:pPr>
      <w:r>
        <w:rPr>
          <w:rFonts w:ascii="仿宋" w:eastAsia="仿宋" w:hAnsi="仿宋" w:cs="Arial" w:hint="eastAsia"/>
          <w:color w:val="000000"/>
          <w:sz w:val="24"/>
        </w:rPr>
        <w:t>主办单位：北京市中燃联信息咨询中心</w:t>
      </w:r>
    </w:p>
    <w:p w:rsidR="00281B69" w:rsidRDefault="00281B69" w:rsidP="00281B69">
      <w:pPr>
        <w:widowControl/>
        <w:shd w:val="clear" w:color="auto" w:fill="FFFFFF"/>
        <w:spacing w:line="360" w:lineRule="auto"/>
        <w:ind w:firstLineChars="200" w:firstLine="480"/>
        <w:jc w:val="left"/>
        <w:rPr>
          <w:rFonts w:ascii="仿宋" w:eastAsia="仿宋" w:hAnsi="仿宋" w:cs="宋体"/>
          <w:b/>
          <w:kern w:val="0"/>
          <w:sz w:val="24"/>
          <w:shd w:val="clear" w:color="auto" w:fill="FFFFFF"/>
          <w:lang w:bidi="ar"/>
        </w:rPr>
      </w:pPr>
      <w:r>
        <w:rPr>
          <w:rFonts w:ascii="仿宋" w:eastAsia="仿宋" w:hAnsi="仿宋" w:cs="Arial" w:hint="eastAsia"/>
          <w:color w:val="000000"/>
          <w:sz w:val="24"/>
        </w:rPr>
        <w:t>支持单位：中国天然气行业联合会、天然气（煤层气）与管道网</w:t>
      </w:r>
    </w:p>
    <w:p w:rsidR="00A47906" w:rsidRPr="00810550" w:rsidRDefault="00281B69" w:rsidP="00A47906">
      <w:pPr>
        <w:widowControl/>
        <w:shd w:val="clear" w:color="auto" w:fill="FFFFFF"/>
        <w:spacing w:line="360" w:lineRule="auto"/>
        <w:jc w:val="left"/>
        <w:rPr>
          <w:rFonts w:ascii="仿宋" w:eastAsia="仿宋" w:hAnsi="仿宋" w:cs="宋体"/>
          <w:sz w:val="24"/>
        </w:rPr>
      </w:pPr>
      <w:r>
        <w:rPr>
          <w:rFonts w:ascii="仿宋" w:eastAsia="仿宋" w:hAnsi="仿宋" w:cs="宋体" w:hint="eastAsia"/>
          <w:b/>
          <w:kern w:val="0"/>
          <w:sz w:val="24"/>
          <w:shd w:val="clear" w:color="auto" w:fill="FFFFFF"/>
          <w:lang w:bidi="ar"/>
        </w:rPr>
        <w:t>二、</w:t>
      </w:r>
      <w:r w:rsidR="00A47906" w:rsidRPr="00810550">
        <w:rPr>
          <w:rFonts w:ascii="仿宋" w:eastAsia="仿宋" w:hAnsi="仿宋" w:cs="宋体" w:hint="eastAsia"/>
          <w:b/>
          <w:kern w:val="0"/>
          <w:sz w:val="24"/>
          <w:shd w:val="clear" w:color="auto" w:fill="FFFFFF"/>
          <w:lang w:bidi="ar"/>
        </w:rPr>
        <w:t>培训对象</w:t>
      </w:r>
      <w:r w:rsidR="00247EA7">
        <w:rPr>
          <w:rFonts w:ascii="仿宋" w:eastAsia="仿宋" w:hAnsi="仿宋" w:cs="宋体" w:hint="eastAsia"/>
          <w:b/>
          <w:kern w:val="0"/>
          <w:sz w:val="24"/>
          <w:shd w:val="clear" w:color="auto" w:fill="FFFFFF"/>
          <w:lang w:bidi="ar"/>
        </w:rPr>
        <w:t>：</w:t>
      </w:r>
    </w:p>
    <w:p w:rsidR="00A47906" w:rsidRPr="00810550" w:rsidRDefault="00395C11" w:rsidP="00A47906">
      <w:pPr>
        <w:widowControl/>
        <w:shd w:val="clear" w:color="auto" w:fill="FFFFFF"/>
        <w:spacing w:line="360" w:lineRule="auto"/>
        <w:jc w:val="left"/>
        <w:rPr>
          <w:rFonts w:ascii="仿宋" w:eastAsia="仿宋" w:hAnsi="仿宋" w:cs="宋体"/>
          <w:sz w:val="24"/>
        </w:rPr>
      </w:pPr>
      <w:r>
        <w:rPr>
          <w:rFonts w:ascii="宋体" w:eastAsia="宋体" w:hAnsi="宋体" w:cs="宋体" w:hint="eastAsia"/>
          <w:kern w:val="0"/>
          <w:sz w:val="24"/>
          <w:shd w:val="clear" w:color="auto" w:fill="FFFFFF"/>
          <w:lang w:bidi="ar"/>
        </w:rPr>
        <w:t>  </w:t>
      </w:r>
      <w:r w:rsidR="00A47906" w:rsidRPr="00810550">
        <w:rPr>
          <w:rFonts w:ascii="仿宋" w:eastAsia="仿宋" w:hAnsi="仿宋" w:cs="宋体" w:hint="eastAsia"/>
          <w:kern w:val="0"/>
          <w:sz w:val="24"/>
          <w:shd w:val="clear" w:color="auto" w:fill="FFFFFF"/>
          <w:lang w:bidi="ar"/>
        </w:rPr>
        <w:t>各地城镇市政工程建设、设计施工、安全管理、质量监督等单位部门负责人和有关人员；各地燃气集团（公司）燃气运行管理及燃气工程建设、规划设计、施工维护等单位部门负责人和有关人员；各燃气场站、管道公司及燃气设施生产、营运公司等单位负责人和有关人员；各燃气行业协会、燃气用户单位负责人。</w:t>
      </w:r>
    </w:p>
    <w:p w:rsidR="00A47906" w:rsidRPr="00810550" w:rsidRDefault="00281B69" w:rsidP="00A47906">
      <w:pPr>
        <w:widowControl/>
        <w:shd w:val="clear" w:color="auto" w:fill="FFFFFF"/>
        <w:spacing w:line="360" w:lineRule="auto"/>
        <w:jc w:val="left"/>
        <w:rPr>
          <w:rFonts w:ascii="仿宋" w:eastAsia="仿宋" w:hAnsi="仿宋" w:cs="宋体"/>
          <w:sz w:val="24"/>
        </w:rPr>
      </w:pPr>
      <w:r>
        <w:rPr>
          <w:rFonts w:ascii="仿宋" w:eastAsia="仿宋" w:hAnsi="仿宋" w:cs="宋体" w:hint="eastAsia"/>
          <w:b/>
          <w:kern w:val="0"/>
          <w:sz w:val="24"/>
          <w:shd w:val="clear" w:color="auto" w:fill="FFFFFF"/>
          <w:lang w:bidi="ar"/>
        </w:rPr>
        <w:t>三</w:t>
      </w:r>
      <w:r w:rsidR="00A47906" w:rsidRPr="00810550">
        <w:rPr>
          <w:rFonts w:ascii="仿宋" w:eastAsia="仿宋" w:hAnsi="仿宋" w:cs="宋体" w:hint="eastAsia"/>
          <w:b/>
          <w:kern w:val="0"/>
          <w:sz w:val="24"/>
          <w:shd w:val="clear" w:color="auto" w:fill="FFFFFF"/>
          <w:lang w:bidi="ar"/>
        </w:rPr>
        <w:t>、培训内容</w:t>
      </w:r>
      <w:r w:rsidR="00247EA7">
        <w:rPr>
          <w:rFonts w:ascii="仿宋" w:eastAsia="仿宋" w:hAnsi="仿宋" w:cs="宋体" w:hint="eastAsia"/>
          <w:b/>
          <w:kern w:val="0"/>
          <w:sz w:val="24"/>
          <w:shd w:val="clear" w:color="auto" w:fill="FFFFFF"/>
          <w:lang w:bidi="ar"/>
        </w:rPr>
        <w:t>：</w:t>
      </w:r>
    </w:p>
    <w:p w:rsidR="00247EA7" w:rsidRPr="00247EA7" w:rsidRDefault="00247EA7" w:rsidP="00247EA7">
      <w:pPr>
        <w:widowControl/>
        <w:shd w:val="clear" w:color="auto" w:fill="FFFFFF"/>
        <w:spacing w:line="360" w:lineRule="auto"/>
        <w:jc w:val="left"/>
        <w:rPr>
          <w:rFonts w:ascii="仿宋" w:eastAsia="仿宋" w:hAnsi="仿宋" w:cs="宋体"/>
          <w:kern w:val="0"/>
          <w:sz w:val="24"/>
          <w:shd w:val="clear" w:color="auto" w:fill="FFFFFF"/>
          <w:lang w:bidi="ar"/>
        </w:rPr>
      </w:pPr>
      <w:r>
        <w:rPr>
          <w:rFonts w:ascii="仿宋" w:eastAsia="仿宋" w:hAnsi="仿宋" w:cs="宋体" w:hint="eastAsia"/>
          <w:kern w:val="0"/>
          <w:sz w:val="24"/>
          <w:shd w:val="clear" w:color="auto" w:fill="FFFFFF"/>
          <w:lang w:bidi="ar"/>
        </w:rPr>
        <w:t>1、</w:t>
      </w:r>
      <w:r w:rsidRPr="00247EA7">
        <w:rPr>
          <w:rFonts w:ascii="仿宋" w:eastAsia="仿宋" w:hAnsi="仿宋" w:cs="宋体" w:hint="eastAsia"/>
          <w:kern w:val="0"/>
          <w:sz w:val="24"/>
          <w:shd w:val="clear" w:color="auto" w:fill="FFFFFF"/>
          <w:lang w:bidi="ar"/>
        </w:rPr>
        <w:t>《城镇燃气设施运行、维护和抢修安全技术规程》CJJ51--2016解读</w:t>
      </w:r>
      <w:r>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1"/>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当前我国城镇燃气系统安全运行状况及城镇燃气设施建设、运行、管理新特点及面临的新问题和改进提升途径；</w:t>
      </w:r>
    </w:p>
    <w:p w:rsidR="00247EA7" w:rsidRPr="00247EA7" w:rsidRDefault="00247EA7" w:rsidP="00247EA7">
      <w:pPr>
        <w:pStyle w:val="a7"/>
        <w:widowControl/>
        <w:numPr>
          <w:ilvl w:val="0"/>
          <w:numId w:val="1"/>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国家安全生产目标要求及燃气系统安全运行监督管理的有关政策与措施；</w:t>
      </w:r>
    </w:p>
    <w:p w:rsidR="00247EA7" w:rsidRPr="00247EA7" w:rsidRDefault="00247EA7" w:rsidP="00247EA7">
      <w:pPr>
        <w:pStyle w:val="a7"/>
        <w:widowControl/>
        <w:numPr>
          <w:ilvl w:val="0"/>
          <w:numId w:val="1"/>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 xml:space="preserve">城市燃气设施运行与维护（燃气门站、储气站、调压站等的安全检测重点及安全防护措施）； </w:t>
      </w:r>
    </w:p>
    <w:p w:rsidR="00247EA7" w:rsidRPr="00247EA7" w:rsidRDefault="00247EA7" w:rsidP="00247EA7">
      <w:pPr>
        <w:pStyle w:val="a7"/>
        <w:widowControl/>
        <w:numPr>
          <w:ilvl w:val="0"/>
          <w:numId w:val="1"/>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城市燃气设施维、抢修高危作业管理</w:t>
      </w:r>
      <w:r>
        <w:rPr>
          <w:rFonts w:ascii="仿宋" w:eastAsia="仿宋" w:hAnsi="仿宋" w:cs="宋体" w:hint="eastAsia"/>
          <w:kern w:val="0"/>
          <w:sz w:val="24"/>
          <w:shd w:val="clear" w:color="auto" w:fill="FFFFFF"/>
          <w:lang w:bidi="ar"/>
        </w:rPr>
        <w:t>。</w:t>
      </w:r>
    </w:p>
    <w:p w:rsidR="00247EA7" w:rsidRPr="00247EA7" w:rsidRDefault="00247EA7" w:rsidP="00247EA7">
      <w:pPr>
        <w:widowControl/>
        <w:shd w:val="clear" w:color="auto" w:fill="FFFFFF"/>
        <w:spacing w:line="360" w:lineRule="auto"/>
        <w:jc w:val="left"/>
        <w:rPr>
          <w:rFonts w:ascii="仿宋" w:eastAsia="仿宋" w:hAnsi="仿宋" w:cs="宋体"/>
          <w:kern w:val="0"/>
          <w:sz w:val="24"/>
          <w:shd w:val="clear" w:color="auto" w:fill="FFFFFF"/>
          <w:lang w:bidi="ar"/>
        </w:rPr>
      </w:pPr>
      <w:r>
        <w:rPr>
          <w:rFonts w:ascii="仿宋" w:eastAsia="仿宋" w:hAnsi="仿宋" w:cs="宋体" w:hint="eastAsia"/>
          <w:kern w:val="0"/>
          <w:sz w:val="24"/>
          <w:shd w:val="clear" w:color="auto" w:fill="FFFFFF"/>
          <w:lang w:bidi="ar"/>
        </w:rPr>
        <w:t>2、</w:t>
      </w:r>
      <w:r w:rsidRPr="00247EA7">
        <w:rPr>
          <w:rFonts w:ascii="仿宋" w:eastAsia="仿宋" w:hAnsi="仿宋" w:cs="宋体" w:hint="eastAsia"/>
          <w:kern w:val="0"/>
          <w:sz w:val="24"/>
          <w:shd w:val="clear" w:color="auto" w:fill="FFFFFF"/>
          <w:lang w:bidi="ar"/>
        </w:rPr>
        <w:t>城镇燃气设施施工、竣工验收、投产运行管理</w:t>
      </w:r>
      <w:r w:rsidR="003875EA">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2"/>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《房屋建筑和市政基础设施工程竣工验收规定》（建质[2013]171号）</w:t>
      </w:r>
      <w:r w:rsidR="003875EA">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2"/>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《天然气基础设施建设与运营管理办法》新政解读</w:t>
      </w:r>
      <w:r w:rsidR="003875EA">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2"/>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竣工验收管理：竣工验收的组织、中间交接和竣工验收的基本程序、竣工验收遗留问题的处理、竣工资料的移交、竣工验收的实施要点</w:t>
      </w:r>
      <w:r>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3"/>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竣工资料编制的基本要求和应注意的问题。</w:t>
      </w:r>
    </w:p>
    <w:p w:rsidR="00247EA7" w:rsidRPr="00247EA7" w:rsidRDefault="00247EA7" w:rsidP="00247EA7">
      <w:pPr>
        <w:widowControl/>
        <w:shd w:val="clear" w:color="auto" w:fill="FFFFFF"/>
        <w:spacing w:line="360" w:lineRule="auto"/>
        <w:jc w:val="left"/>
        <w:rPr>
          <w:rFonts w:ascii="仿宋" w:eastAsia="仿宋" w:hAnsi="仿宋" w:cs="宋体"/>
          <w:kern w:val="0"/>
          <w:sz w:val="24"/>
          <w:shd w:val="clear" w:color="auto" w:fill="FFFFFF"/>
          <w:lang w:bidi="ar"/>
        </w:rPr>
      </w:pPr>
      <w:r>
        <w:rPr>
          <w:rFonts w:ascii="仿宋" w:eastAsia="仿宋" w:hAnsi="仿宋" w:cs="宋体" w:hint="eastAsia"/>
          <w:kern w:val="0"/>
          <w:sz w:val="24"/>
          <w:shd w:val="clear" w:color="auto" w:fill="FFFFFF"/>
          <w:lang w:bidi="ar"/>
        </w:rPr>
        <w:t>3、</w:t>
      </w:r>
      <w:r w:rsidRPr="00247EA7">
        <w:rPr>
          <w:rFonts w:ascii="仿宋" w:eastAsia="仿宋" w:hAnsi="仿宋" w:cs="宋体" w:hint="eastAsia"/>
          <w:kern w:val="0"/>
          <w:sz w:val="24"/>
          <w:shd w:val="clear" w:color="auto" w:fill="FFFFFF"/>
          <w:lang w:bidi="ar"/>
        </w:rPr>
        <w:t>城镇燃气企业安全评价的程序与评价技术要点</w:t>
      </w:r>
      <w:r w:rsidR="003875EA">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4"/>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燃气企业安全检查标准</w:t>
      </w:r>
      <w:r>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4"/>
        </w:numPr>
        <w:shd w:val="clear" w:color="auto" w:fill="FFFFFF"/>
        <w:spacing w:line="360" w:lineRule="auto"/>
        <w:ind w:firstLineChars="0"/>
        <w:jc w:val="left"/>
        <w:rPr>
          <w:rFonts w:ascii="仿宋" w:eastAsia="仿宋" w:hAnsi="仿宋" w:cs="宋体"/>
          <w:kern w:val="0"/>
          <w:sz w:val="24"/>
          <w:shd w:val="clear" w:color="auto" w:fill="FFFFFF"/>
          <w:lang w:bidi="ar"/>
        </w:rPr>
      </w:pPr>
      <w:r w:rsidRPr="00247EA7">
        <w:rPr>
          <w:rFonts w:ascii="仿宋" w:eastAsia="仿宋" w:hAnsi="仿宋" w:cs="宋体" w:hint="eastAsia"/>
          <w:kern w:val="0"/>
          <w:sz w:val="24"/>
          <w:shd w:val="clear" w:color="auto" w:fill="FFFFFF"/>
          <w:lang w:bidi="ar"/>
        </w:rPr>
        <w:t>燃气站场安全评价的基本内容</w:t>
      </w:r>
      <w:r>
        <w:rPr>
          <w:rFonts w:ascii="仿宋" w:eastAsia="仿宋" w:hAnsi="仿宋" w:cs="宋体" w:hint="eastAsia"/>
          <w:kern w:val="0"/>
          <w:sz w:val="24"/>
          <w:shd w:val="clear" w:color="auto" w:fill="FFFFFF"/>
          <w:lang w:bidi="ar"/>
        </w:rPr>
        <w:t>。</w:t>
      </w:r>
    </w:p>
    <w:p w:rsidR="00247EA7" w:rsidRPr="00247EA7" w:rsidRDefault="00247EA7" w:rsidP="00247EA7">
      <w:pPr>
        <w:widowControl/>
        <w:shd w:val="clear" w:color="auto" w:fill="FFFFFF"/>
        <w:spacing w:line="360" w:lineRule="auto"/>
        <w:jc w:val="left"/>
        <w:rPr>
          <w:rFonts w:ascii="仿宋" w:eastAsia="仿宋" w:hAnsi="仿宋" w:cs="宋体"/>
          <w:kern w:val="0"/>
          <w:sz w:val="24"/>
          <w:shd w:val="clear" w:color="auto" w:fill="FFFFFF"/>
          <w:lang w:bidi="ar"/>
        </w:rPr>
      </w:pPr>
      <w:r>
        <w:rPr>
          <w:rFonts w:ascii="仿宋" w:eastAsia="仿宋" w:hAnsi="仿宋" w:cs="宋体" w:hint="eastAsia"/>
          <w:kern w:val="0"/>
          <w:sz w:val="24"/>
          <w:shd w:val="clear" w:color="auto" w:fill="FFFFFF"/>
          <w:lang w:bidi="ar"/>
        </w:rPr>
        <w:t>4、</w:t>
      </w:r>
      <w:r w:rsidRPr="00247EA7">
        <w:rPr>
          <w:rFonts w:ascii="仿宋" w:eastAsia="仿宋" w:hAnsi="仿宋" w:cs="宋体" w:hint="eastAsia"/>
          <w:kern w:val="0"/>
          <w:sz w:val="24"/>
          <w:shd w:val="clear" w:color="auto" w:fill="FFFFFF"/>
          <w:lang w:bidi="ar"/>
        </w:rPr>
        <w:t>《燃气服务标准》解读</w:t>
      </w:r>
      <w:r>
        <w:rPr>
          <w:rFonts w:ascii="仿宋" w:eastAsia="仿宋" w:hAnsi="仿宋" w:cs="宋体" w:hint="eastAsia"/>
          <w:kern w:val="0"/>
          <w:sz w:val="24"/>
          <w:shd w:val="clear" w:color="auto" w:fill="FFFFFF"/>
          <w:lang w:bidi="ar"/>
        </w:rPr>
        <w:t>：</w:t>
      </w:r>
    </w:p>
    <w:p w:rsidR="00247EA7" w:rsidRPr="00247EA7" w:rsidRDefault="00247EA7" w:rsidP="00247EA7">
      <w:pPr>
        <w:pStyle w:val="a7"/>
        <w:widowControl/>
        <w:numPr>
          <w:ilvl w:val="0"/>
          <w:numId w:val="5"/>
        </w:numPr>
        <w:shd w:val="clear" w:color="auto" w:fill="FFFFFF"/>
        <w:spacing w:line="360" w:lineRule="auto"/>
        <w:ind w:firstLineChars="0"/>
        <w:jc w:val="left"/>
        <w:rPr>
          <w:rFonts w:ascii="仿宋" w:eastAsia="仿宋" w:hAnsi="仿宋" w:cs="宋体"/>
          <w:sz w:val="24"/>
        </w:rPr>
      </w:pPr>
      <w:r w:rsidRPr="00247EA7">
        <w:rPr>
          <w:rFonts w:ascii="仿宋" w:eastAsia="仿宋" w:hAnsi="仿宋" w:cs="宋体" w:hint="eastAsia"/>
          <w:kern w:val="0"/>
          <w:sz w:val="24"/>
          <w:shd w:val="clear" w:color="auto" w:fill="FFFFFF"/>
          <w:lang w:bidi="ar"/>
        </w:rPr>
        <w:t>燃气行业规范化服务的原则与《城镇燃气管理条例》相关条款；</w:t>
      </w:r>
    </w:p>
    <w:p w:rsidR="00247EA7" w:rsidRPr="00247EA7" w:rsidRDefault="00247EA7" w:rsidP="00247EA7">
      <w:pPr>
        <w:pStyle w:val="a7"/>
        <w:widowControl/>
        <w:numPr>
          <w:ilvl w:val="0"/>
          <w:numId w:val="5"/>
        </w:numPr>
        <w:shd w:val="clear" w:color="auto" w:fill="FFFFFF"/>
        <w:spacing w:line="360" w:lineRule="auto"/>
        <w:ind w:firstLineChars="0"/>
        <w:jc w:val="left"/>
        <w:rPr>
          <w:rFonts w:ascii="仿宋" w:eastAsia="仿宋" w:hAnsi="仿宋" w:cs="宋体"/>
          <w:sz w:val="24"/>
        </w:rPr>
      </w:pPr>
      <w:r w:rsidRPr="00247EA7">
        <w:rPr>
          <w:rFonts w:ascii="仿宋" w:eastAsia="仿宋" w:hAnsi="仿宋" w:cs="宋体" w:hint="eastAsia"/>
          <w:kern w:val="0"/>
          <w:sz w:val="24"/>
          <w:shd w:val="clear" w:color="auto" w:fill="FFFFFF"/>
          <w:lang w:bidi="ar"/>
        </w:rPr>
        <w:t>《燃气服务标准》适用范围和规范的主要问题；</w:t>
      </w:r>
    </w:p>
    <w:p w:rsidR="00247EA7" w:rsidRPr="00247EA7" w:rsidRDefault="00247EA7" w:rsidP="00247EA7">
      <w:pPr>
        <w:pStyle w:val="a7"/>
        <w:widowControl/>
        <w:numPr>
          <w:ilvl w:val="0"/>
          <w:numId w:val="5"/>
        </w:numPr>
        <w:shd w:val="clear" w:color="auto" w:fill="FFFFFF"/>
        <w:spacing w:line="360" w:lineRule="auto"/>
        <w:ind w:firstLineChars="0"/>
        <w:jc w:val="left"/>
        <w:rPr>
          <w:rFonts w:ascii="仿宋" w:eastAsia="仿宋" w:hAnsi="仿宋" w:cs="宋体"/>
          <w:sz w:val="24"/>
        </w:rPr>
      </w:pPr>
      <w:r w:rsidRPr="00247EA7">
        <w:rPr>
          <w:rFonts w:ascii="仿宋" w:eastAsia="仿宋" w:hAnsi="仿宋" w:cs="宋体" w:hint="eastAsia"/>
          <w:kern w:val="0"/>
          <w:sz w:val="24"/>
          <w:shd w:val="clear" w:color="auto" w:fill="FFFFFF"/>
          <w:lang w:bidi="ar"/>
        </w:rPr>
        <w:lastRenderedPageBreak/>
        <w:t>燃气行业规范化服务标准和措施：燃气服务原则、信息公开、监督评价及服务质量免责、管道燃气服务具体规定、瓶装液化石油气供应服务具体规定、车用燃气供应服务具体规定；</w:t>
      </w:r>
    </w:p>
    <w:p w:rsidR="00A47906" w:rsidRPr="00247EA7" w:rsidRDefault="003875EA" w:rsidP="00247EA7">
      <w:pPr>
        <w:pStyle w:val="a7"/>
        <w:widowControl/>
        <w:numPr>
          <w:ilvl w:val="0"/>
          <w:numId w:val="5"/>
        </w:numPr>
        <w:shd w:val="clear" w:color="auto" w:fill="FFFFFF"/>
        <w:spacing w:line="360" w:lineRule="auto"/>
        <w:ind w:firstLineChars="0"/>
        <w:jc w:val="left"/>
        <w:rPr>
          <w:rFonts w:ascii="仿宋" w:eastAsia="仿宋" w:hAnsi="仿宋" w:cs="宋体"/>
          <w:sz w:val="24"/>
        </w:rPr>
      </w:pPr>
      <w:r>
        <w:rPr>
          <w:rFonts w:ascii="仿宋" w:eastAsia="仿宋" w:hAnsi="仿宋" w:cs="宋体" w:hint="eastAsia"/>
          <w:kern w:val="0"/>
          <w:sz w:val="24"/>
          <w:shd w:val="clear" w:color="auto" w:fill="FFFFFF"/>
          <w:lang w:bidi="ar"/>
        </w:rPr>
        <w:t>服务管理基本要求。</w:t>
      </w:r>
    </w:p>
    <w:p w:rsidR="00A47906" w:rsidRPr="00810550" w:rsidRDefault="00281B69" w:rsidP="00A47906">
      <w:pPr>
        <w:widowControl/>
        <w:shd w:val="clear" w:color="auto" w:fill="FFFFFF"/>
        <w:spacing w:line="360" w:lineRule="auto"/>
        <w:jc w:val="left"/>
        <w:rPr>
          <w:rFonts w:ascii="仿宋" w:eastAsia="仿宋" w:hAnsi="仿宋" w:cs="宋体"/>
          <w:sz w:val="24"/>
        </w:rPr>
      </w:pPr>
      <w:r>
        <w:rPr>
          <w:rFonts w:ascii="仿宋" w:eastAsia="仿宋" w:hAnsi="仿宋" w:cs="宋体" w:hint="eastAsia"/>
          <w:b/>
          <w:kern w:val="0"/>
          <w:sz w:val="24"/>
          <w:shd w:val="clear" w:color="auto" w:fill="FFFFFF"/>
          <w:lang w:bidi="ar"/>
        </w:rPr>
        <w:t>四</w:t>
      </w:r>
      <w:r w:rsidR="00A47906" w:rsidRPr="00810550">
        <w:rPr>
          <w:rFonts w:ascii="仿宋" w:eastAsia="仿宋" w:hAnsi="仿宋" w:cs="宋体" w:hint="eastAsia"/>
          <w:b/>
          <w:kern w:val="0"/>
          <w:sz w:val="24"/>
          <w:shd w:val="clear" w:color="auto" w:fill="FFFFFF"/>
          <w:lang w:bidi="ar"/>
        </w:rPr>
        <w:t>、</w:t>
      </w:r>
      <w:r w:rsidR="00810550">
        <w:rPr>
          <w:rStyle w:val="a3"/>
          <w:rFonts w:ascii="仿宋" w:eastAsia="仿宋" w:hAnsi="仿宋" w:cs="宋体" w:hint="eastAsia"/>
          <w:kern w:val="0"/>
          <w:sz w:val="24"/>
          <w:shd w:val="clear" w:color="auto" w:fill="FFFFFF"/>
          <w:lang w:bidi="ar"/>
        </w:rPr>
        <w:t>培训</w:t>
      </w:r>
      <w:r w:rsidR="00A47906" w:rsidRPr="00810550">
        <w:rPr>
          <w:rStyle w:val="a3"/>
          <w:rFonts w:ascii="仿宋" w:eastAsia="仿宋" w:hAnsi="仿宋" w:cs="宋体" w:hint="eastAsia"/>
          <w:kern w:val="0"/>
          <w:sz w:val="24"/>
          <w:shd w:val="clear" w:color="auto" w:fill="FFFFFF"/>
          <w:lang w:bidi="ar"/>
        </w:rPr>
        <w:t>时间</w:t>
      </w:r>
      <w:r w:rsidR="00247EA7">
        <w:rPr>
          <w:rStyle w:val="a3"/>
          <w:rFonts w:ascii="仿宋" w:eastAsia="仿宋" w:hAnsi="仿宋" w:cs="宋体" w:hint="eastAsia"/>
          <w:kern w:val="0"/>
          <w:sz w:val="24"/>
          <w:shd w:val="clear" w:color="auto" w:fill="FFFFFF"/>
          <w:lang w:bidi="ar"/>
        </w:rPr>
        <w:t>、</w:t>
      </w:r>
      <w:r w:rsidR="00A47906" w:rsidRPr="00810550">
        <w:rPr>
          <w:rStyle w:val="a3"/>
          <w:rFonts w:ascii="仿宋" w:eastAsia="仿宋" w:hAnsi="仿宋" w:cs="宋体" w:hint="eastAsia"/>
          <w:kern w:val="0"/>
          <w:sz w:val="24"/>
          <w:shd w:val="clear" w:color="auto" w:fill="FFFFFF"/>
          <w:lang w:bidi="ar"/>
        </w:rPr>
        <w:t>地点</w:t>
      </w:r>
      <w:r w:rsidR="00247EA7">
        <w:rPr>
          <w:rStyle w:val="a3"/>
          <w:rFonts w:ascii="仿宋" w:eastAsia="仿宋" w:hAnsi="仿宋" w:cs="宋体" w:hint="eastAsia"/>
          <w:kern w:val="0"/>
          <w:sz w:val="24"/>
          <w:shd w:val="clear" w:color="auto" w:fill="FFFFFF"/>
          <w:lang w:bidi="ar"/>
        </w:rPr>
        <w:t>、费用：</w:t>
      </w:r>
    </w:p>
    <w:p w:rsidR="00A47906" w:rsidRPr="00810550" w:rsidRDefault="00810550" w:rsidP="00810550">
      <w:pPr>
        <w:widowControl/>
        <w:shd w:val="clear" w:color="auto" w:fill="FFFFFF"/>
        <w:spacing w:line="360" w:lineRule="auto"/>
        <w:ind w:firstLine="492"/>
        <w:jc w:val="left"/>
        <w:rPr>
          <w:rFonts w:ascii="仿宋" w:eastAsia="仿宋" w:hAnsi="仿宋" w:cs="宋体"/>
          <w:sz w:val="24"/>
        </w:rPr>
      </w:pPr>
      <w:r w:rsidRPr="00810550">
        <w:rPr>
          <w:rStyle w:val="a3"/>
          <w:rFonts w:ascii="仿宋" w:eastAsia="仿宋" w:hAnsi="仿宋" w:cs="宋体" w:hint="eastAsia"/>
          <w:b w:val="0"/>
          <w:kern w:val="0"/>
          <w:sz w:val="24"/>
          <w:shd w:val="clear" w:color="auto" w:fill="FFFFFF"/>
          <w:lang w:bidi="ar"/>
        </w:rPr>
        <w:t>培训时间：</w:t>
      </w:r>
      <w:r w:rsidR="00A47906" w:rsidRPr="00810550">
        <w:rPr>
          <w:rFonts w:ascii="仿宋" w:eastAsia="仿宋" w:hAnsi="仿宋" w:cs="宋体" w:hint="eastAsia"/>
          <w:kern w:val="0"/>
          <w:sz w:val="24"/>
          <w:shd w:val="clear" w:color="auto" w:fill="FFFFFF"/>
          <w:lang w:bidi="ar"/>
        </w:rPr>
        <w:t>201</w:t>
      </w:r>
      <w:r w:rsidR="006E3774">
        <w:rPr>
          <w:rFonts w:ascii="仿宋" w:eastAsia="仿宋" w:hAnsi="仿宋" w:cs="宋体" w:hint="eastAsia"/>
          <w:kern w:val="0"/>
          <w:sz w:val="24"/>
          <w:shd w:val="clear" w:color="auto" w:fill="FFFFFF"/>
          <w:lang w:bidi="ar"/>
        </w:rPr>
        <w:t>7</w:t>
      </w:r>
      <w:r w:rsidR="00A47906" w:rsidRPr="00810550">
        <w:rPr>
          <w:rFonts w:ascii="仿宋" w:eastAsia="仿宋" w:hAnsi="仿宋" w:cs="宋体" w:hint="eastAsia"/>
          <w:kern w:val="0"/>
          <w:sz w:val="24"/>
          <w:shd w:val="clear" w:color="auto" w:fill="FFFFFF"/>
          <w:lang w:bidi="ar"/>
        </w:rPr>
        <w:t>年</w:t>
      </w:r>
      <w:r w:rsidR="00806E6C">
        <w:rPr>
          <w:rFonts w:ascii="仿宋" w:eastAsia="仿宋" w:hAnsi="仿宋" w:cs="宋体" w:hint="eastAsia"/>
          <w:kern w:val="0"/>
          <w:sz w:val="24"/>
          <w:shd w:val="clear" w:color="auto" w:fill="FFFFFF"/>
          <w:lang w:bidi="ar"/>
        </w:rPr>
        <w:t>6</w:t>
      </w:r>
      <w:r w:rsidR="00A47906" w:rsidRPr="00810550">
        <w:rPr>
          <w:rFonts w:ascii="仿宋" w:eastAsia="仿宋" w:hAnsi="仿宋" w:cs="宋体" w:hint="eastAsia"/>
          <w:kern w:val="0"/>
          <w:sz w:val="24"/>
          <w:shd w:val="clear" w:color="auto" w:fill="FFFFFF"/>
          <w:lang w:bidi="ar"/>
        </w:rPr>
        <w:t>月</w:t>
      </w:r>
      <w:r w:rsidR="003875EA">
        <w:rPr>
          <w:rFonts w:ascii="仿宋" w:eastAsia="仿宋" w:hAnsi="仿宋" w:cs="宋体" w:hint="eastAsia"/>
          <w:kern w:val="0"/>
          <w:sz w:val="24"/>
          <w:shd w:val="clear" w:color="auto" w:fill="FFFFFF"/>
          <w:lang w:bidi="ar"/>
        </w:rPr>
        <w:t>20</w:t>
      </w:r>
      <w:r w:rsidR="00806E6C">
        <w:rPr>
          <w:rFonts w:ascii="仿宋" w:eastAsia="仿宋" w:hAnsi="仿宋" w:cs="宋体" w:hint="eastAsia"/>
          <w:kern w:val="0"/>
          <w:sz w:val="24"/>
          <w:shd w:val="clear" w:color="auto" w:fill="FFFFFF"/>
          <w:lang w:bidi="ar"/>
        </w:rPr>
        <w:t>-</w:t>
      </w:r>
      <w:r w:rsidR="003875EA">
        <w:rPr>
          <w:rFonts w:ascii="仿宋" w:eastAsia="仿宋" w:hAnsi="仿宋" w:cs="宋体" w:hint="eastAsia"/>
          <w:kern w:val="0"/>
          <w:sz w:val="24"/>
          <w:shd w:val="clear" w:color="auto" w:fill="FFFFFF"/>
          <w:lang w:bidi="ar"/>
        </w:rPr>
        <w:t>23</w:t>
      </w:r>
      <w:r w:rsidR="00A47906" w:rsidRPr="00810550">
        <w:rPr>
          <w:rFonts w:ascii="仿宋" w:eastAsia="仿宋" w:hAnsi="仿宋" w:cs="宋体" w:hint="eastAsia"/>
          <w:kern w:val="0"/>
          <w:sz w:val="24"/>
          <w:shd w:val="clear" w:color="auto" w:fill="FFFFFF"/>
          <w:lang w:bidi="ar"/>
        </w:rPr>
        <w:t>日（</w:t>
      </w:r>
      <w:r w:rsidR="003875EA">
        <w:rPr>
          <w:rFonts w:ascii="仿宋" w:eastAsia="仿宋" w:hAnsi="仿宋" w:cs="宋体" w:hint="eastAsia"/>
          <w:kern w:val="0"/>
          <w:sz w:val="24"/>
          <w:shd w:val="clear" w:color="auto" w:fill="FFFFFF"/>
          <w:lang w:bidi="ar"/>
        </w:rPr>
        <w:t>20</w:t>
      </w:r>
      <w:r w:rsidR="00A47906" w:rsidRPr="00810550">
        <w:rPr>
          <w:rFonts w:ascii="仿宋" w:eastAsia="仿宋" w:hAnsi="仿宋" w:cs="宋体" w:hint="eastAsia"/>
          <w:kern w:val="0"/>
          <w:sz w:val="24"/>
          <w:shd w:val="clear" w:color="auto" w:fill="FFFFFF"/>
          <w:lang w:bidi="ar"/>
        </w:rPr>
        <w:t>日报到）</w:t>
      </w:r>
      <w:r w:rsidR="00281B69">
        <w:rPr>
          <w:rFonts w:ascii="仿宋" w:eastAsia="仿宋" w:hAnsi="仿宋" w:cs="宋体" w:hint="eastAsia"/>
          <w:kern w:val="0"/>
          <w:sz w:val="24"/>
          <w:shd w:val="clear" w:color="auto" w:fill="FFFFFF"/>
          <w:lang w:bidi="ar"/>
        </w:rPr>
        <w:t xml:space="preserve"> </w:t>
      </w:r>
      <w:r>
        <w:rPr>
          <w:rFonts w:ascii="仿宋" w:eastAsia="仿宋" w:hAnsi="仿宋" w:cs="宋体" w:hint="eastAsia"/>
          <w:kern w:val="0"/>
          <w:sz w:val="24"/>
          <w:shd w:val="clear" w:color="auto" w:fill="FFFFFF"/>
          <w:lang w:bidi="ar"/>
        </w:rPr>
        <w:t>培训地点：</w:t>
      </w:r>
      <w:r w:rsidR="006E3774">
        <w:rPr>
          <w:rFonts w:ascii="仿宋" w:eastAsia="仿宋" w:hAnsi="仿宋" w:cs="宋体" w:hint="eastAsia"/>
          <w:kern w:val="0"/>
          <w:sz w:val="24"/>
          <w:shd w:val="clear" w:color="auto" w:fill="FFFFFF"/>
          <w:lang w:bidi="ar"/>
        </w:rPr>
        <w:t>北京</w:t>
      </w:r>
    </w:p>
    <w:p w:rsidR="00A47906" w:rsidRDefault="00395C11" w:rsidP="00395C11">
      <w:pPr>
        <w:widowControl/>
        <w:shd w:val="clear" w:color="auto" w:fill="FFFFFF"/>
        <w:spacing w:line="360" w:lineRule="auto"/>
        <w:ind w:firstLine="492"/>
        <w:jc w:val="left"/>
        <w:rPr>
          <w:rFonts w:ascii="仿宋" w:eastAsia="仿宋" w:hAnsi="仿宋"/>
          <w:sz w:val="24"/>
        </w:rPr>
      </w:pPr>
      <w:r w:rsidRPr="00395C11">
        <w:rPr>
          <w:rFonts w:ascii="仿宋" w:eastAsia="仿宋" w:hAnsi="仿宋" w:cs="宋体" w:hint="eastAsia"/>
          <w:kern w:val="0"/>
          <w:sz w:val="24"/>
          <w:shd w:val="clear" w:color="auto" w:fill="FFFFFF"/>
          <w:lang w:bidi="ar"/>
        </w:rPr>
        <w:t>培训费用：</w:t>
      </w:r>
      <w:r w:rsidR="00247EA7">
        <w:rPr>
          <w:rFonts w:ascii="仿宋" w:eastAsia="仿宋" w:hAnsi="仿宋" w:hint="eastAsia"/>
          <w:sz w:val="24"/>
        </w:rPr>
        <w:t>39</w:t>
      </w:r>
      <w:r>
        <w:rPr>
          <w:rFonts w:ascii="仿宋" w:eastAsia="仿宋" w:hAnsi="仿宋" w:hint="eastAsia"/>
          <w:sz w:val="24"/>
        </w:rPr>
        <w:t>00</w:t>
      </w:r>
      <w:r w:rsidRPr="005C2471">
        <w:rPr>
          <w:rFonts w:ascii="仿宋" w:eastAsia="仿宋" w:hAnsi="仿宋" w:hint="eastAsia"/>
          <w:sz w:val="24"/>
        </w:rPr>
        <w:t>元</w:t>
      </w:r>
      <w:r w:rsidRPr="005C2471">
        <w:rPr>
          <w:rFonts w:ascii="仿宋" w:eastAsia="仿宋" w:hAnsi="仿宋"/>
          <w:sz w:val="24"/>
        </w:rPr>
        <w:t>/</w:t>
      </w:r>
      <w:r w:rsidRPr="005C2471">
        <w:rPr>
          <w:rFonts w:ascii="仿宋" w:eastAsia="仿宋" w:hAnsi="仿宋" w:hint="eastAsia"/>
          <w:sz w:val="24"/>
        </w:rPr>
        <w:t>人</w:t>
      </w:r>
      <w:r w:rsidRPr="00630DE2">
        <w:rPr>
          <w:rFonts w:ascii="仿宋" w:eastAsia="仿宋" w:hAnsi="仿宋"/>
          <w:sz w:val="24"/>
        </w:rPr>
        <w:t>(</w:t>
      </w:r>
      <w:r w:rsidRPr="00630DE2">
        <w:rPr>
          <w:rFonts w:ascii="仿宋" w:eastAsia="仿宋" w:hAnsi="仿宋" w:hint="eastAsia"/>
          <w:sz w:val="24"/>
        </w:rPr>
        <w:t>含会务、场地、专家</w:t>
      </w:r>
      <w:r>
        <w:rPr>
          <w:rFonts w:ascii="仿宋" w:eastAsia="仿宋" w:hAnsi="仿宋" w:hint="eastAsia"/>
          <w:sz w:val="24"/>
        </w:rPr>
        <w:t>、教材</w:t>
      </w:r>
      <w:r w:rsidR="00247EA7">
        <w:rPr>
          <w:rFonts w:ascii="仿宋" w:eastAsia="仿宋" w:hAnsi="仿宋" w:hint="eastAsia"/>
          <w:sz w:val="24"/>
        </w:rPr>
        <w:t>、午餐</w:t>
      </w:r>
      <w:r w:rsidRPr="00630DE2">
        <w:rPr>
          <w:rFonts w:ascii="仿宋" w:eastAsia="仿宋" w:hAnsi="仿宋" w:hint="eastAsia"/>
          <w:sz w:val="24"/>
        </w:rPr>
        <w:t>等费用</w:t>
      </w:r>
      <w:r w:rsidRPr="00630DE2">
        <w:rPr>
          <w:rFonts w:ascii="仿宋" w:eastAsia="仿宋" w:hAnsi="仿宋"/>
          <w:sz w:val="24"/>
        </w:rPr>
        <w:t>)</w:t>
      </w:r>
      <w:r>
        <w:rPr>
          <w:rFonts w:ascii="仿宋" w:eastAsia="仿宋" w:hAnsi="仿宋" w:hint="eastAsia"/>
          <w:sz w:val="24"/>
        </w:rPr>
        <w:t>，食</w:t>
      </w:r>
      <w:r w:rsidRPr="005C2471">
        <w:rPr>
          <w:rFonts w:ascii="仿宋" w:eastAsia="仿宋" w:hAnsi="仿宋" w:hint="eastAsia"/>
          <w:sz w:val="24"/>
        </w:rPr>
        <w:t>宿统一安排，费用自理</w:t>
      </w:r>
      <w:r>
        <w:rPr>
          <w:rFonts w:ascii="仿宋" w:eastAsia="仿宋" w:hAnsi="仿宋" w:hint="eastAsia"/>
          <w:sz w:val="24"/>
        </w:rPr>
        <w:t>。我们在收到报名回执表后，于开课</w:t>
      </w:r>
      <w:r w:rsidRPr="005C2471">
        <w:rPr>
          <w:rFonts w:ascii="仿宋" w:eastAsia="仿宋" w:hAnsi="仿宋" w:hint="eastAsia"/>
          <w:sz w:val="24"/>
        </w:rPr>
        <w:t>前五天发放报到通知，详告具体地点、乘车路线、食宿及日程安排等有关事项。</w:t>
      </w:r>
    </w:p>
    <w:p w:rsidR="00A47906" w:rsidRPr="00D24301" w:rsidRDefault="00A47906" w:rsidP="00D24301">
      <w:pPr>
        <w:jc w:val="center"/>
        <w:rPr>
          <w:rFonts w:ascii="宋体" w:eastAsia="宋体" w:hAnsi="宋体" w:cs="宋体" w:hint="eastAsia"/>
          <w:b/>
          <w:bCs/>
          <w:sz w:val="32"/>
          <w:szCs w:val="32"/>
        </w:rPr>
      </w:pPr>
      <w:r>
        <w:rPr>
          <w:rFonts w:ascii="宋体" w:eastAsia="宋体" w:hAnsi="宋体" w:cs="宋体" w:hint="eastAsia"/>
          <w:b/>
          <w:bCs/>
          <w:sz w:val="32"/>
          <w:szCs w:val="32"/>
        </w:rPr>
        <w:t>燃气安全与运行管理高级研修班</w:t>
      </w:r>
      <w:r>
        <w:rPr>
          <w:rFonts w:ascii="宋体" w:eastAsia="宋体" w:hAnsi="宋体" w:cs="宋体" w:hint="eastAsia"/>
          <w:b/>
          <w:bCs/>
          <w:kern w:val="0"/>
          <w:sz w:val="32"/>
          <w:szCs w:val="32"/>
        </w:rPr>
        <w:t>报名回执表</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D24301" w:rsidRPr="00184071" w:rsidTr="00BC25B4">
        <w:trPr>
          <w:tblCellSpacing w:w="0" w:type="dxa"/>
          <w:jc w:val="center"/>
        </w:trPr>
        <w:tc>
          <w:tcPr>
            <w:tcW w:w="1977"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单    位</w:t>
            </w:r>
          </w:p>
        </w:tc>
        <w:tc>
          <w:tcPr>
            <w:tcW w:w="8780" w:type="dxa"/>
            <w:gridSpan w:val="8"/>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r>
      <w:tr w:rsidR="00D24301" w:rsidRPr="00184071" w:rsidTr="00BC25B4">
        <w:trPr>
          <w:tblCellSpacing w:w="0" w:type="dxa"/>
          <w:jc w:val="center"/>
        </w:trPr>
        <w:tc>
          <w:tcPr>
            <w:tcW w:w="1977"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通讯地址</w:t>
            </w:r>
          </w:p>
        </w:tc>
        <w:tc>
          <w:tcPr>
            <w:tcW w:w="8780" w:type="dxa"/>
            <w:gridSpan w:val="8"/>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r>
      <w:tr w:rsidR="00D24301" w:rsidRPr="00184071" w:rsidTr="00BC25B4">
        <w:trPr>
          <w:tblCellSpacing w:w="0" w:type="dxa"/>
          <w:jc w:val="center"/>
        </w:trPr>
        <w:tc>
          <w:tcPr>
            <w:tcW w:w="1977"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联 系 人</w:t>
            </w:r>
          </w:p>
        </w:tc>
        <w:tc>
          <w:tcPr>
            <w:tcW w:w="2693"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所属部门</w:t>
            </w:r>
          </w:p>
        </w:tc>
        <w:tc>
          <w:tcPr>
            <w:tcW w:w="886"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职务</w:t>
            </w:r>
          </w:p>
        </w:tc>
        <w:tc>
          <w:tcPr>
            <w:tcW w:w="295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r>
      <w:tr w:rsidR="00D24301" w:rsidRPr="00184071" w:rsidTr="00BC25B4">
        <w:trPr>
          <w:tblCellSpacing w:w="0" w:type="dxa"/>
          <w:jc w:val="center"/>
        </w:trPr>
        <w:tc>
          <w:tcPr>
            <w:tcW w:w="1977"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联系电话</w:t>
            </w:r>
          </w:p>
        </w:tc>
        <w:tc>
          <w:tcPr>
            <w:tcW w:w="2693"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传真</w:t>
            </w:r>
          </w:p>
        </w:tc>
        <w:tc>
          <w:tcPr>
            <w:tcW w:w="886"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手机</w:t>
            </w:r>
          </w:p>
        </w:tc>
        <w:tc>
          <w:tcPr>
            <w:tcW w:w="295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r>
      <w:tr w:rsidR="00D24301" w:rsidRPr="00184071" w:rsidTr="00BC25B4">
        <w:trPr>
          <w:tblCellSpacing w:w="0" w:type="dxa"/>
          <w:jc w:val="center"/>
        </w:trPr>
        <w:tc>
          <w:tcPr>
            <w:tcW w:w="1977"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Pr>
                <w:rFonts w:ascii="仿宋" w:eastAsia="仿宋" w:hAnsi="仿宋" w:hint="eastAsia"/>
                <w:sz w:val="24"/>
              </w:rPr>
              <w:t>邮　箱</w:t>
            </w:r>
          </w:p>
        </w:tc>
        <w:tc>
          <w:tcPr>
            <w:tcW w:w="4713" w:type="dxa"/>
            <w:gridSpan w:val="5"/>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tcPr>
          <w:p w:rsidR="00D24301" w:rsidRPr="00184071" w:rsidRDefault="00D24301" w:rsidP="00BC25B4">
            <w:pPr>
              <w:widowControl/>
              <w:spacing w:line="360" w:lineRule="auto"/>
              <w:jc w:val="left"/>
              <w:rPr>
                <w:rFonts w:ascii="仿宋" w:eastAsia="仿宋" w:hAnsi="仿宋"/>
                <w:sz w:val="24"/>
              </w:rPr>
            </w:pPr>
            <w:r>
              <w:rPr>
                <w:rFonts w:ascii="仿宋" w:eastAsia="仿宋" w:hAnsi="仿宋" w:hint="eastAsia"/>
                <w:sz w:val="24"/>
              </w:rPr>
              <w:t>邮编</w:t>
            </w:r>
          </w:p>
        </w:tc>
        <w:tc>
          <w:tcPr>
            <w:tcW w:w="2954" w:type="dxa"/>
            <w:gridSpan w:val="2"/>
            <w:vAlign w:val="center"/>
          </w:tcPr>
          <w:p w:rsidR="00D24301" w:rsidRPr="00184071" w:rsidRDefault="00D24301" w:rsidP="00BC25B4">
            <w:pPr>
              <w:widowControl/>
              <w:spacing w:line="360" w:lineRule="auto"/>
              <w:jc w:val="left"/>
              <w:rPr>
                <w:rFonts w:ascii="仿宋" w:eastAsia="仿宋" w:hAnsi="仿宋"/>
                <w:sz w:val="24"/>
              </w:rPr>
            </w:pPr>
          </w:p>
        </w:tc>
      </w:tr>
      <w:tr w:rsidR="00D24301" w:rsidRPr="00184071" w:rsidTr="00BC25B4">
        <w:trPr>
          <w:tblCellSpacing w:w="0" w:type="dxa"/>
          <w:jc w:val="center"/>
        </w:trPr>
        <w:tc>
          <w:tcPr>
            <w:tcW w:w="10757" w:type="dxa"/>
            <w:gridSpan w:val="10"/>
            <w:vAlign w:val="center"/>
          </w:tcPr>
          <w:p w:rsidR="00D24301" w:rsidRPr="00184071" w:rsidRDefault="00D24301" w:rsidP="00BC25B4">
            <w:pPr>
              <w:widowControl/>
              <w:spacing w:line="360" w:lineRule="auto"/>
              <w:rPr>
                <w:rFonts w:ascii="仿宋" w:eastAsia="仿宋" w:hAnsi="仿宋"/>
                <w:sz w:val="24"/>
              </w:rPr>
            </w:pPr>
            <w:r>
              <w:rPr>
                <w:rFonts w:ascii="仿宋" w:eastAsia="仿宋" w:hAnsi="仿宋" w:hint="eastAsia"/>
                <w:sz w:val="24"/>
              </w:rPr>
              <w:t>参加</w:t>
            </w:r>
            <w:r>
              <w:rPr>
                <w:rFonts w:ascii="仿宋" w:eastAsia="仿宋" w:hAnsi="仿宋"/>
                <w:sz w:val="24"/>
              </w:rPr>
              <w:t>人员：</w:t>
            </w:r>
          </w:p>
        </w:tc>
      </w:tr>
      <w:tr w:rsidR="00D24301" w:rsidRPr="00184071" w:rsidTr="00BC25B4">
        <w:trPr>
          <w:tblCellSpacing w:w="0" w:type="dxa"/>
          <w:jc w:val="center"/>
        </w:trPr>
        <w:tc>
          <w:tcPr>
            <w:tcW w:w="126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姓名</w:t>
            </w:r>
          </w:p>
        </w:tc>
        <w:tc>
          <w:tcPr>
            <w:tcW w:w="709" w:type="dxa"/>
            <w:vAlign w:val="center"/>
            <w:hideMark/>
          </w:tcPr>
          <w:p w:rsidR="00D24301" w:rsidRPr="00184071" w:rsidRDefault="00D24301" w:rsidP="00BC25B4">
            <w:pPr>
              <w:widowControl/>
              <w:spacing w:line="360" w:lineRule="auto"/>
              <w:jc w:val="center"/>
              <w:rPr>
                <w:rFonts w:ascii="仿宋" w:eastAsia="仿宋" w:hAnsi="仿宋"/>
                <w:sz w:val="24"/>
              </w:rPr>
            </w:pPr>
            <w:r>
              <w:rPr>
                <w:rFonts w:ascii="仿宋" w:eastAsia="仿宋" w:hAnsi="仿宋" w:hint="eastAsia"/>
                <w:sz w:val="24"/>
              </w:rPr>
              <w:t>部</w:t>
            </w:r>
            <w:r>
              <w:rPr>
                <w:rFonts w:ascii="仿宋" w:eastAsia="仿宋" w:hAnsi="仿宋"/>
                <w:sz w:val="24"/>
              </w:rPr>
              <w:t>门</w:t>
            </w:r>
          </w:p>
        </w:tc>
        <w:tc>
          <w:tcPr>
            <w:tcW w:w="850"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职务</w:t>
            </w:r>
          </w:p>
        </w:tc>
        <w:tc>
          <w:tcPr>
            <w:tcW w:w="1843" w:type="dxa"/>
            <w:vAlign w:val="center"/>
            <w:hideMark/>
          </w:tcPr>
          <w:p w:rsidR="00D24301" w:rsidRPr="00184071" w:rsidRDefault="00D24301" w:rsidP="00BC25B4">
            <w:pPr>
              <w:widowControl/>
              <w:spacing w:line="360" w:lineRule="auto"/>
              <w:jc w:val="center"/>
              <w:rPr>
                <w:rFonts w:ascii="仿宋" w:eastAsia="仿宋" w:hAnsi="仿宋"/>
                <w:sz w:val="24"/>
              </w:rPr>
            </w:pPr>
            <w:r>
              <w:rPr>
                <w:rFonts w:ascii="仿宋" w:eastAsia="仿宋" w:hAnsi="仿宋" w:hint="eastAsia"/>
                <w:sz w:val="24"/>
              </w:rPr>
              <w:t>微信</w:t>
            </w:r>
            <w:r>
              <w:rPr>
                <w:rFonts w:ascii="仿宋" w:eastAsia="仿宋" w:hAnsi="仿宋"/>
                <w:sz w:val="24"/>
              </w:rPr>
              <w:t>号</w:t>
            </w:r>
            <w:r>
              <w:rPr>
                <w:rFonts w:ascii="仿宋" w:eastAsia="仿宋" w:hAnsi="仿宋" w:hint="eastAsia"/>
                <w:sz w:val="24"/>
              </w:rPr>
              <w:t>、</w:t>
            </w:r>
            <w:r>
              <w:rPr>
                <w:rFonts w:ascii="仿宋" w:eastAsia="仿宋" w:hAnsi="仿宋"/>
                <w:sz w:val="24"/>
              </w:rPr>
              <w:t>QQ</w:t>
            </w:r>
          </w:p>
        </w:tc>
        <w:tc>
          <w:tcPr>
            <w:tcW w:w="2014" w:type="dxa"/>
            <w:gridSpan w:val="2"/>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联系电话（手机）</w:t>
            </w:r>
          </w:p>
        </w:tc>
        <w:tc>
          <w:tcPr>
            <w:tcW w:w="2435" w:type="dxa"/>
            <w:gridSpan w:val="3"/>
            <w:vAlign w:val="center"/>
            <w:hideMark/>
          </w:tcPr>
          <w:p w:rsidR="00D24301" w:rsidRPr="00184071" w:rsidRDefault="00D24301" w:rsidP="00BC25B4">
            <w:pPr>
              <w:widowControl/>
              <w:spacing w:line="360" w:lineRule="auto"/>
              <w:jc w:val="center"/>
              <w:rPr>
                <w:rFonts w:ascii="仿宋" w:eastAsia="仿宋" w:hAnsi="仿宋"/>
                <w:sz w:val="24"/>
              </w:rPr>
            </w:pPr>
            <w:r>
              <w:rPr>
                <w:rFonts w:ascii="仿宋" w:eastAsia="仿宋" w:hAnsi="仿宋" w:hint="eastAsia"/>
                <w:sz w:val="24"/>
              </w:rPr>
              <w:t>邮箱</w:t>
            </w:r>
          </w:p>
        </w:tc>
        <w:tc>
          <w:tcPr>
            <w:tcW w:w="163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住宿要求</w:t>
            </w:r>
          </w:p>
        </w:tc>
      </w:tr>
      <w:tr w:rsidR="00D24301" w:rsidRPr="00184071" w:rsidTr="00BC25B4">
        <w:trPr>
          <w:tblCellSpacing w:w="0" w:type="dxa"/>
          <w:jc w:val="center"/>
        </w:trPr>
        <w:tc>
          <w:tcPr>
            <w:tcW w:w="1268" w:type="dxa"/>
            <w:vAlign w:val="center"/>
            <w:hideMark/>
          </w:tcPr>
          <w:p w:rsidR="00D24301" w:rsidRPr="00184071" w:rsidRDefault="00D24301" w:rsidP="00BC25B4">
            <w:pPr>
              <w:widowControl/>
              <w:spacing w:line="360" w:lineRule="auto"/>
              <w:jc w:val="left"/>
              <w:rPr>
                <w:rFonts w:ascii="仿宋" w:eastAsia="仿宋" w:hAnsi="仿宋"/>
                <w:sz w:val="24"/>
              </w:rPr>
            </w:pPr>
          </w:p>
        </w:tc>
        <w:tc>
          <w:tcPr>
            <w:tcW w:w="709"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24301" w:rsidRPr="00184071" w:rsidTr="00BC25B4">
        <w:trPr>
          <w:tblCellSpacing w:w="0" w:type="dxa"/>
          <w:jc w:val="center"/>
        </w:trPr>
        <w:tc>
          <w:tcPr>
            <w:tcW w:w="1268" w:type="dxa"/>
            <w:vAlign w:val="center"/>
            <w:hideMark/>
          </w:tcPr>
          <w:p w:rsidR="00D24301" w:rsidRPr="00184071" w:rsidRDefault="00D24301" w:rsidP="00BC25B4">
            <w:pPr>
              <w:widowControl/>
              <w:spacing w:line="360" w:lineRule="auto"/>
              <w:jc w:val="left"/>
              <w:rPr>
                <w:rFonts w:ascii="仿宋" w:eastAsia="仿宋" w:hAnsi="仿宋"/>
                <w:sz w:val="24"/>
              </w:rPr>
            </w:pPr>
          </w:p>
        </w:tc>
        <w:tc>
          <w:tcPr>
            <w:tcW w:w="709"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24301" w:rsidRPr="00184071" w:rsidTr="00BC25B4">
        <w:trPr>
          <w:tblCellSpacing w:w="0" w:type="dxa"/>
          <w:jc w:val="center"/>
        </w:trPr>
        <w:tc>
          <w:tcPr>
            <w:tcW w:w="1268" w:type="dxa"/>
            <w:vAlign w:val="center"/>
            <w:hideMark/>
          </w:tcPr>
          <w:p w:rsidR="00D24301" w:rsidRPr="00184071" w:rsidRDefault="00D24301" w:rsidP="00BC25B4">
            <w:pPr>
              <w:widowControl/>
              <w:spacing w:line="360" w:lineRule="auto"/>
              <w:jc w:val="left"/>
              <w:rPr>
                <w:rFonts w:ascii="仿宋" w:eastAsia="仿宋" w:hAnsi="仿宋"/>
                <w:sz w:val="24"/>
              </w:rPr>
            </w:pPr>
          </w:p>
        </w:tc>
        <w:tc>
          <w:tcPr>
            <w:tcW w:w="709"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24301" w:rsidRPr="00184071" w:rsidTr="00BC25B4">
        <w:trPr>
          <w:tblCellSpacing w:w="0" w:type="dxa"/>
          <w:jc w:val="center"/>
        </w:trPr>
        <w:tc>
          <w:tcPr>
            <w:tcW w:w="1268" w:type="dxa"/>
            <w:vAlign w:val="center"/>
            <w:hideMark/>
          </w:tcPr>
          <w:p w:rsidR="00D24301" w:rsidRPr="00184071" w:rsidRDefault="00D24301" w:rsidP="00BC25B4">
            <w:pPr>
              <w:widowControl/>
              <w:spacing w:line="360" w:lineRule="auto"/>
              <w:jc w:val="left"/>
              <w:rPr>
                <w:rFonts w:ascii="仿宋" w:eastAsia="仿宋" w:hAnsi="仿宋"/>
                <w:sz w:val="24"/>
              </w:rPr>
            </w:pPr>
          </w:p>
        </w:tc>
        <w:tc>
          <w:tcPr>
            <w:tcW w:w="709"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D24301" w:rsidRPr="00184071" w:rsidRDefault="00D24301" w:rsidP="00BC25B4">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D24301" w:rsidRPr="00184071" w:rsidRDefault="00D24301" w:rsidP="00BC25B4">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D24301" w:rsidRPr="00184071" w:rsidTr="00BC25B4">
        <w:trPr>
          <w:tblCellSpacing w:w="0" w:type="dxa"/>
          <w:jc w:val="center"/>
        </w:trPr>
        <w:tc>
          <w:tcPr>
            <w:tcW w:w="10757" w:type="dxa"/>
            <w:gridSpan w:val="10"/>
            <w:vAlign w:val="center"/>
          </w:tcPr>
          <w:p w:rsidR="00D24301" w:rsidRPr="00184071" w:rsidRDefault="00D24301" w:rsidP="00BC25B4">
            <w:pPr>
              <w:widowControl/>
              <w:spacing w:line="360" w:lineRule="auto"/>
              <w:jc w:val="left"/>
              <w:rPr>
                <w:rFonts w:ascii="仿宋" w:eastAsia="仿宋" w:hAnsi="仿宋"/>
                <w:sz w:val="24"/>
              </w:rPr>
            </w:pPr>
            <w:r>
              <w:rPr>
                <w:rFonts w:ascii="仿宋" w:eastAsia="仿宋" w:hAnsi="仿宋" w:hint="eastAsia"/>
                <w:sz w:val="24"/>
              </w:rPr>
              <w:t>开发票单位名称：</w:t>
            </w:r>
          </w:p>
        </w:tc>
      </w:tr>
      <w:tr w:rsidR="00D24301" w:rsidRPr="00184071" w:rsidTr="00BC25B4">
        <w:trPr>
          <w:tblCellSpacing w:w="0" w:type="dxa"/>
          <w:jc w:val="center"/>
        </w:trPr>
        <w:tc>
          <w:tcPr>
            <w:tcW w:w="10757" w:type="dxa"/>
            <w:gridSpan w:val="10"/>
            <w:vAlign w:val="center"/>
          </w:tcPr>
          <w:p w:rsidR="00D24301" w:rsidRDefault="00D24301" w:rsidP="00BC25B4">
            <w:pPr>
              <w:widowControl/>
              <w:spacing w:line="360" w:lineRule="auto"/>
              <w:jc w:val="left"/>
              <w:rPr>
                <w:rFonts w:ascii="仿宋" w:eastAsia="仿宋" w:hAnsi="仿宋"/>
                <w:sz w:val="24"/>
              </w:rPr>
            </w:pPr>
            <w:r>
              <w:rPr>
                <w:rFonts w:ascii="仿宋" w:eastAsia="仿宋" w:hAnsi="仿宋" w:hint="eastAsia"/>
                <w:sz w:val="24"/>
              </w:rPr>
              <w:t>开发票项目：培训费（   ）会议费（   ）会务费（   ）</w:t>
            </w:r>
          </w:p>
        </w:tc>
      </w:tr>
      <w:tr w:rsidR="00D24301" w:rsidRPr="00184071" w:rsidTr="00BC25B4">
        <w:trPr>
          <w:trHeight w:val="1593"/>
          <w:tblCellSpacing w:w="0" w:type="dxa"/>
          <w:jc w:val="center"/>
        </w:trPr>
        <w:tc>
          <w:tcPr>
            <w:tcW w:w="6684" w:type="dxa"/>
            <w:gridSpan w:val="6"/>
          </w:tcPr>
          <w:p w:rsidR="00D24301" w:rsidRPr="00F81554" w:rsidRDefault="00D24301" w:rsidP="00BC25B4">
            <w:pPr>
              <w:widowControl/>
              <w:shd w:val="clear" w:color="auto" w:fill="FFFFFF"/>
              <w:spacing w:before="75" w:after="75" w:line="270" w:lineRule="atLeast"/>
              <w:jc w:val="left"/>
              <w:rPr>
                <w:rFonts w:ascii="仿宋" w:eastAsia="仿宋" w:hAnsi="仿宋" w:cs="Tahoma"/>
                <w:b/>
                <w:color w:val="000000"/>
                <w:kern w:val="0"/>
                <w:sz w:val="24"/>
              </w:rPr>
            </w:pPr>
            <w:r w:rsidRPr="00F81554">
              <w:rPr>
                <w:rFonts w:ascii="仿宋" w:eastAsia="仿宋" w:hAnsi="仿宋" w:cs="Tahoma"/>
                <w:b/>
                <w:color w:val="000000"/>
                <w:kern w:val="0"/>
                <w:sz w:val="24"/>
              </w:rPr>
              <w:t>收款</w:t>
            </w:r>
            <w:r w:rsidRPr="00F81554">
              <w:rPr>
                <w:rFonts w:ascii="仿宋" w:eastAsia="仿宋" w:hAnsi="仿宋" w:cs="Tahoma" w:hint="eastAsia"/>
                <w:b/>
                <w:color w:val="000000"/>
                <w:kern w:val="0"/>
                <w:sz w:val="24"/>
              </w:rPr>
              <w:t>账</w:t>
            </w:r>
            <w:r w:rsidRPr="00F81554">
              <w:rPr>
                <w:rFonts w:ascii="仿宋" w:eastAsia="仿宋" w:hAnsi="仿宋" w:cs="Tahoma"/>
                <w:b/>
                <w:color w:val="000000"/>
                <w:kern w:val="0"/>
                <w:sz w:val="24"/>
              </w:rPr>
              <w:t>号：</w:t>
            </w:r>
          </w:p>
          <w:p w:rsidR="00D24301" w:rsidRPr="00B70261" w:rsidRDefault="00D24301" w:rsidP="00BC25B4">
            <w:pPr>
              <w:rPr>
                <w:rFonts w:ascii="仿宋" w:eastAsia="仿宋" w:hAnsi="仿宋" w:cs="Tahoma"/>
                <w:color w:val="000000"/>
                <w:kern w:val="0"/>
                <w:sz w:val="24"/>
              </w:rPr>
            </w:pPr>
            <w:r w:rsidRPr="00B70261">
              <w:rPr>
                <w:rFonts w:ascii="仿宋" w:eastAsia="仿宋" w:hAnsi="仿宋" w:cs="Tahoma" w:hint="eastAsia"/>
                <w:color w:val="000000"/>
                <w:kern w:val="0"/>
                <w:sz w:val="24"/>
              </w:rPr>
              <w:t>户</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名：北京市中燃联信息咨询中心</w:t>
            </w:r>
          </w:p>
          <w:p w:rsidR="00D24301" w:rsidRPr="00B70261" w:rsidRDefault="00D24301" w:rsidP="00BC25B4">
            <w:pPr>
              <w:widowControl/>
              <w:shd w:val="clear" w:color="auto" w:fill="FFFFFF"/>
              <w:spacing w:before="75" w:after="75" w:line="270" w:lineRule="atLeast"/>
              <w:jc w:val="left"/>
              <w:rPr>
                <w:rFonts w:ascii="仿宋" w:eastAsia="仿宋" w:hAnsi="仿宋" w:cs="Tahoma"/>
                <w:color w:val="000000"/>
                <w:kern w:val="0"/>
                <w:sz w:val="24"/>
              </w:rPr>
            </w:pPr>
            <w:r w:rsidRPr="00B70261">
              <w:rPr>
                <w:rFonts w:ascii="仿宋" w:eastAsia="仿宋" w:hAnsi="仿宋" w:cs="Tahoma" w:hint="eastAsia"/>
                <w:color w:val="000000"/>
                <w:kern w:val="0"/>
                <w:sz w:val="24"/>
              </w:rPr>
              <w:t>开户行：中国银行北京丰台东大街支行</w:t>
            </w:r>
          </w:p>
          <w:p w:rsidR="00D24301" w:rsidRPr="00312A8C" w:rsidRDefault="00D24301" w:rsidP="00BC25B4">
            <w:pPr>
              <w:widowControl/>
              <w:spacing w:line="360" w:lineRule="auto"/>
              <w:jc w:val="left"/>
              <w:rPr>
                <w:rFonts w:ascii="仿宋" w:eastAsia="仿宋" w:hAnsi="仿宋"/>
                <w:sz w:val="24"/>
              </w:rPr>
            </w:pPr>
            <w:r w:rsidRPr="00B70261">
              <w:rPr>
                <w:rFonts w:ascii="仿宋" w:eastAsia="仿宋" w:hAnsi="仿宋" w:cs="Tahoma" w:hint="eastAsia"/>
                <w:color w:val="000000"/>
                <w:kern w:val="0"/>
                <w:sz w:val="24"/>
              </w:rPr>
              <w:t>账</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号：3220 6400 9805</w:t>
            </w:r>
          </w:p>
        </w:tc>
        <w:tc>
          <w:tcPr>
            <w:tcW w:w="4073" w:type="dxa"/>
            <w:gridSpan w:val="4"/>
          </w:tcPr>
          <w:p w:rsidR="00D24301" w:rsidRDefault="00D24301" w:rsidP="00BC25B4">
            <w:pPr>
              <w:spacing w:line="360" w:lineRule="auto"/>
              <w:rPr>
                <w:rFonts w:ascii="仿宋" w:eastAsia="仿宋" w:hAnsi="仿宋"/>
                <w:b/>
                <w:sz w:val="24"/>
              </w:rPr>
            </w:pPr>
            <w:r w:rsidRPr="00A25C44">
              <w:rPr>
                <w:rFonts w:ascii="仿宋" w:eastAsia="仿宋" w:hAnsi="仿宋" w:hint="eastAsia"/>
                <w:sz w:val="24"/>
              </w:rPr>
              <w:t>报名单位（公章）：</w:t>
            </w:r>
          </w:p>
          <w:p w:rsidR="00D24301" w:rsidRPr="00A25C44" w:rsidRDefault="00D24301" w:rsidP="00BC25B4">
            <w:pPr>
              <w:spacing w:line="360" w:lineRule="auto"/>
              <w:rPr>
                <w:rFonts w:ascii="仿宋" w:eastAsia="仿宋" w:hAnsi="仿宋"/>
                <w:sz w:val="24"/>
              </w:rPr>
            </w:pPr>
            <w:r w:rsidRPr="00A25C44">
              <w:rPr>
                <w:rFonts w:ascii="仿宋" w:eastAsia="仿宋" w:hAnsi="仿宋" w:hint="eastAsia"/>
                <w:sz w:val="24"/>
              </w:rPr>
              <w:t>负责人签字：</w:t>
            </w:r>
          </w:p>
          <w:p w:rsidR="00D24301" w:rsidRPr="00312A8C" w:rsidRDefault="00D24301" w:rsidP="00BC25B4">
            <w:pPr>
              <w:spacing w:line="360" w:lineRule="auto"/>
              <w:rPr>
                <w:rFonts w:ascii="仿宋" w:eastAsia="仿宋" w:hAnsi="仿宋"/>
                <w:sz w:val="28"/>
                <w:szCs w:val="28"/>
              </w:rPr>
            </w:pPr>
            <w:r w:rsidRPr="00A25C44">
              <w:rPr>
                <w:rFonts w:ascii="仿宋" w:eastAsia="仿宋" w:hAnsi="仿宋" w:hint="eastAsia"/>
                <w:sz w:val="24"/>
              </w:rPr>
              <w:t>日期：</w:t>
            </w:r>
          </w:p>
        </w:tc>
      </w:tr>
      <w:tr w:rsidR="00D24301" w:rsidRPr="00184071" w:rsidTr="00BC25B4">
        <w:trPr>
          <w:trHeight w:val="1407"/>
          <w:tblCellSpacing w:w="0" w:type="dxa"/>
          <w:jc w:val="center"/>
        </w:trPr>
        <w:tc>
          <w:tcPr>
            <w:tcW w:w="10757" w:type="dxa"/>
            <w:gridSpan w:val="10"/>
          </w:tcPr>
          <w:p w:rsidR="00D24301" w:rsidRPr="008F1232" w:rsidRDefault="00D24301" w:rsidP="00BC25B4">
            <w:pPr>
              <w:spacing w:line="360" w:lineRule="auto"/>
              <w:rPr>
                <w:rFonts w:ascii="仿宋" w:eastAsia="仿宋" w:hAnsi="仿宋"/>
                <w:sz w:val="24"/>
              </w:rPr>
            </w:pPr>
            <w:r w:rsidRPr="008F1232">
              <w:rPr>
                <w:rFonts w:ascii="仿宋" w:eastAsia="仿宋" w:hAnsi="仿宋" w:hint="eastAsia"/>
                <w:sz w:val="24"/>
              </w:rPr>
              <w:t>组委会秘书处：</w:t>
            </w:r>
          </w:p>
          <w:p w:rsidR="00D24301" w:rsidRPr="008F1232" w:rsidRDefault="00D24301" w:rsidP="00BC25B4">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Pr>
                <w:rFonts w:ascii="仿宋" w:eastAsia="仿宋" w:hAnsi="仿宋" w:hint="eastAsia"/>
                <w:sz w:val="24"/>
              </w:rPr>
              <w:t>致电</w:t>
            </w:r>
            <w:r>
              <w:rPr>
                <w:rFonts w:ascii="仿宋" w:eastAsia="仿宋" w:hAnsi="仿宋"/>
                <w:sz w:val="24"/>
              </w:rPr>
              <w:t>享</w:t>
            </w:r>
            <w:r>
              <w:rPr>
                <w:rFonts w:ascii="仿宋" w:eastAsia="仿宋" w:hAnsi="仿宋" w:hint="eastAsia"/>
                <w:sz w:val="24"/>
              </w:rPr>
              <w:t>优惠</w:t>
            </w:r>
            <w:r>
              <w:rPr>
                <w:rFonts w:ascii="仿宋" w:eastAsia="仿宋" w:hAnsi="仿宋"/>
                <w:sz w:val="24"/>
              </w:rPr>
              <w:t>)</w:t>
            </w:r>
          </w:p>
          <w:p w:rsidR="00D24301" w:rsidRPr="00312A8C" w:rsidRDefault="00D24301" w:rsidP="00BC25B4">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D24301" w:rsidRDefault="00D24301" w:rsidP="00D24301">
      <w:pPr>
        <w:spacing w:line="360" w:lineRule="auto"/>
        <w:ind w:firstLineChars="200" w:firstLine="482"/>
        <w:rPr>
          <w:rFonts w:ascii="宋体" w:eastAsia="宋体" w:hAnsi="宋体" w:cs="宋体"/>
          <w:b/>
          <w:sz w:val="24"/>
        </w:rPr>
      </w:pPr>
      <w:bookmarkStart w:id="0" w:name="_GoBack"/>
      <w:bookmarkEnd w:id="0"/>
    </w:p>
    <w:sectPr w:rsidR="00D24301" w:rsidSect="00D24301">
      <w:pgSz w:w="11906" w:h="16838"/>
      <w:pgMar w:top="1134"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A8" w:rsidRDefault="00770EA8" w:rsidP="00810550">
      <w:r>
        <w:separator/>
      </w:r>
    </w:p>
  </w:endnote>
  <w:endnote w:type="continuationSeparator" w:id="0">
    <w:p w:rsidR="00770EA8" w:rsidRDefault="00770EA8" w:rsidP="0081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A8" w:rsidRDefault="00770EA8" w:rsidP="00810550">
      <w:r>
        <w:separator/>
      </w:r>
    </w:p>
  </w:footnote>
  <w:footnote w:type="continuationSeparator" w:id="0">
    <w:p w:rsidR="00770EA8" w:rsidRDefault="00770EA8" w:rsidP="00810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AF0"/>
    <w:multiLevelType w:val="hybridMultilevel"/>
    <w:tmpl w:val="1A76A6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8F4739"/>
    <w:multiLevelType w:val="hybridMultilevel"/>
    <w:tmpl w:val="1C96EE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6E2B76"/>
    <w:multiLevelType w:val="hybridMultilevel"/>
    <w:tmpl w:val="2D9C18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E744F0"/>
    <w:multiLevelType w:val="hybridMultilevel"/>
    <w:tmpl w:val="D3C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E1515D3"/>
    <w:multiLevelType w:val="hybridMultilevel"/>
    <w:tmpl w:val="E7B46C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B6"/>
    <w:rsid w:val="000053A7"/>
    <w:rsid w:val="000D1D38"/>
    <w:rsid w:val="00112FED"/>
    <w:rsid w:val="0018798F"/>
    <w:rsid w:val="00247EA7"/>
    <w:rsid w:val="00281B69"/>
    <w:rsid w:val="002A1043"/>
    <w:rsid w:val="002D2D09"/>
    <w:rsid w:val="003875EA"/>
    <w:rsid w:val="00395C11"/>
    <w:rsid w:val="005F2BD7"/>
    <w:rsid w:val="0069386E"/>
    <w:rsid w:val="006E3774"/>
    <w:rsid w:val="00747E47"/>
    <w:rsid w:val="00770EA8"/>
    <w:rsid w:val="00806E6C"/>
    <w:rsid w:val="00810550"/>
    <w:rsid w:val="009C742C"/>
    <w:rsid w:val="00A47906"/>
    <w:rsid w:val="00B5211C"/>
    <w:rsid w:val="00BC407A"/>
    <w:rsid w:val="00C029E2"/>
    <w:rsid w:val="00D24301"/>
    <w:rsid w:val="00D96561"/>
    <w:rsid w:val="00DA72E0"/>
    <w:rsid w:val="00E04BB6"/>
    <w:rsid w:val="00E72B1E"/>
    <w:rsid w:val="00F7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118C1-ACBC-4AFB-8355-D2F61CF0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47906"/>
    <w:rPr>
      <w:b/>
    </w:rPr>
  </w:style>
  <w:style w:type="paragraph" w:styleId="a4">
    <w:name w:val="header"/>
    <w:basedOn w:val="a"/>
    <w:link w:val="Char"/>
    <w:uiPriority w:val="99"/>
    <w:unhideWhenUsed/>
    <w:rsid w:val="00810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0550"/>
    <w:rPr>
      <w:sz w:val="18"/>
      <w:szCs w:val="18"/>
    </w:rPr>
  </w:style>
  <w:style w:type="paragraph" w:styleId="a5">
    <w:name w:val="footer"/>
    <w:basedOn w:val="a"/>
    <w:link w:val="Char0"/>
    <w:uiPriority w:val="99"/>
    <w:unhideWhenUsed/>
    <w:rsid w:val="00810550"/>
    <w:pPr>
      <w:tabs>
        <w:tab w:val="center" w:pos="4153"/>
        <w:tab w:val="right" w:pos="8306"/>
      </w:tabs>
      <w:snapToGrid w:val="0"/>
      <w:jc w:val="left"/>
    </w:pPr>
    <w:rPr>
      <w:sz w:val="18"/>
      <w:szCs w:val="18"/>
    </w:rPr>
  </w:style>
  <w:style w:type="character" w:customStyle="1" w:styleId="Char0">
    <w:name w:val="页脚 Char"/>
    <w:basedOn w:val="a0"/>
    <w:link w:val="a5"/>
    <w:uiPriority w:val="99"/>
    <w:rsid w:val="00810550"/>
    <w:rPr>
      <w:sz w:val="18"/>
      <w:szCs w:val="18"/>
    </w:rPr>
  </w:style>
  <w:style w:type="paragraph" w:styleId="a6">
    <w:name w:val="Balloon Text"/>
    <w:basedOn w:val="a"/>
    <w:link w:val="Char1"/>
    <w:uiPriority w:val="99"/>
    <w:semiHidden/>
    <w:unhideWhenUsed/>
    <w:rsid w:val="00281B69"/>
    <w:rPr>
      <w:sz w:val="18"/>
      <w:szCs w:val="18"/>
    </w:rPr>
  </w:style>
  <w:style w:type="character" w:customStyle="1" w:styleId="Char1">
    <w:name w:val="批注框文本 Char"/>
    <w:basedOn w:val="a0"/>
    <w:link w:val="a6"/>
    <w:uiPriority w:val="99"/>
    <w:semiHidden/>
    <w:rsid w:val="00281B69"/>
    <w:rPr>
      <w:sz w:val="18"/>
      <w:szCs w:val="18"/>
    </w:rPr>
  </w:style>
  <w:style w:type="paragraph" w:styleId="a7">
    <w:name w:val="List Paragraph"/>
    <w:basedOn w:val="a"/>
    <w:uiPriority w:val="34"/>
    <w:qFormat/>
    <w:rsid w:val="00247E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204</Words>
  <Characters>1165</Characters>
  <Application>Microsoft Office Word</Application>
  <DocSecurity>0</DocSecurity>
  <Lines>9</Lines>
  <Paragraphs>2</Paragraphs>
  <ScaleCrop>false</ScaleCrop>
  <Company>Sky123.Org</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cp:lastPrinted>2017-04-24T03:27:00Z</cp:lastPrinted>
  <dcterms:created xsi:type="dcterms:W3CDTF">2017-05-04T06:34:00Z</dcterms:created>
  <dcterms:modified xsi:type="dcterms:W3CDTF">2017-05-04T06:50:00Z</dcterms:modified>
</cp:coreProperties>
</file>